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3602F">
      <w:pPr>
        <w:jc w:val="center"/>
        <w:rPr>
          <w:rFonts w:ascii="Times New Roman" w:hAnsi="Times New Roman" w:eastAsia="Times New Roman"/>
          <w:b/>
          <w:bCs/>
          <w:color w:val="313413"/>
          <w:lang w:eastAsia="ru-RU"/>
        </w:rPr>
      </w:pPr>
      <w:r>
        <w:rPr>
          <w:rFonts w:ascii="Times New Roman" w:hAnsi="Times New Roman" w:eastAsia="Times New Roman"/>
          <w:lang w:eastAsia="ru-RU"/>
        </w:rPr>
        <w:drawing>
          <wp:inline distT="0" distB="0" distL="0" distR="0">
            <wp:extent cx="1781175" cy="787400"/>
            <wp:effectExtent l="0" t="0" r="9525" b="0"/>
            <wp:docPr id="2" name="Рисунок 2" descr="C:\Users\K3-C1\Downloads\Лого сер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K3-C1\Downloads\Лого серы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DCC1B">
      <w:pPr>
        <w:rPr>
          <w:rFonts w:ascii="Times New Roman" w:hAnsi="Times New Roman" w:eastAsia="Times New Roman"/>
          <w:b/>
          <w:bCs/>
          <w:color w:val="313413"/>
          <w:lang w:eastAsia="ru-RU"/>
        </w:rPr>
      </w:pPr>
    </w:p>
    <w:p w14:paraId="540C0A43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Управление образования города Батайска</w:t>
      </w:r>
    </w:p>
    <w:p w14:paraId="6CF2A040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Муниципальное учреждение дополнительного образования</w:t>
      </w:r>
    </w:p>
    <w:p w14:paraId="32FAB761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«Центр развития детей и юношества на основе инновационных технологий»</w:t>
      </w:r>
    </w:p>
    <w:p w14:paraId="5759CF17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(МБУ ДО «ЦИТ»)</w:t>
      </w:r>
    </w:p>
    <w:tbl>
      <w:tblPr>
        <w:tblStyle w:val="12"/>
        <w:tblW w:w="9492" w:type="dxa"/>
        <w:tblInd w:w="-1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679"/>
        <w:gridCol w:w="4276"/>
      </w:tblGrid>
      <w:tr w14:paraId="0DBAD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vMerge w:val="restart"/>
            <w:shd w:val="clear" w:color="auto" w:fill="auto"/>
          </w:tcPr>
          <w:p w14:paraId="2B6A90CE">
            <w:pPr>
              <w:jc w:val="center"/>
              <w:rPr>
                <w:rFonts w:ascii="Times New Roman" w:hAnsi="Times New Roman" w:eastAsia="Times New Roman"/>
                <w:bCs/>
                <w:lang w:eastAsia="ru-RU"/>
              </w:rPr>
            </w:pPr>
          </w:p>
          <w:p w14:paraId="3241F472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РАССМОТРЕНО и СОГЛАСОВАНО</w:t>
            </w:r>
          </w:p>
          <w:p w14:paraId="274B8970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на заседании педагогического/методического совета</w:t>
            </w:r>
          </w:p>
          <w:p w14:paraId="17E4673B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Протокол от «28» августа 2024 г.</w:t>
            </w:r>
          </w:p>
          <w:p w14:paraId="108C8AC1">
            <w:pPr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№ 1</w:t>
            </w:r>
          </w:p>
          <w:p w14:paraId="3058F83C">
            <w:pPr>
              <w:jc w:val="center"/>
              <w:rPr>
                <w:rFonts w:ascii="Times New Roman" w:hAnsi="Times New Roman" w:eastAsia="Times New Roman"/>
                <w:bCs/>
                <w:lang w:eastAsia="ru-RU"/>
              </w:rPr>
            </w:pPr>
          </w:p>
          <w:p w14:paraId="5998786D">
            <w:pPr>
              <w:rPr>
                <w:rFonts w:ascii="Times New Roman" w:hAnsi="Times New Roman" w:eastAsia="Times New Roman"/>
                <w:bCs/>
                <w:color w:val="313413"/>
                <w:lang w:eastAsia="ru-RU"/>
              </w:rPr>
            </w:pPr>
          </w:p>
        </w:tc>
        <w:tc>
          <w:tcPr>
            <w:tcW w:w="679" w:type="dxa"/>
            <w:vMerge w:val="restart"/>
            <w:shd w:val="clear" w:color="auto" w:fill="auto"/>
          </w:tcPr>
          <w:p w14:paraId="4950C770">
            <w:pPr>
              <w:jc w:val="center"/>
              <w:rPr>
                <w:rFonts w:ascii="Times New Roman" w:hAnsi="Times New Roman" w:eastAsia="Times New Roman"/>
                <w:bCs/>
                <w:color w:val="313413"/>
                <w:sz w:val="26"/>
                <w:lang w:eastAsia="ru-RU"/>
              </w:rPr>
            </w:pPr>
          </w:p>
        </w:tc>
        <w:tc>
          <w:tcPr>
            <w:tcW w:w="4276" w:type="dxa"/>
            <w:shd w:val="clear" w:color="auto" w:fill="auto"/>
          </w:tcPr>
          <w:p w14:paraId="360AD415">
            <w:pP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</w:p>
          <w:p w14:paraId="3AFFE55C">
            <w:pP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>УТВЕРЖДАЮ</w:t>
            </w:r>
          </w:p>
          <w:p w14:paraId="060ED3D1">
            <w:pP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>Директор МБУ ДО «ЦИТ»</w:t>
            </w:r>
          </w:p>
          <w:p w14:paraId="21853123">
            <w:pP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 xml:space="preserve">___________Н.В. Кузьменко </w:t>
            </w:r>
          </w:p>
        </w:tc>
      </w:tr>
      <w:tr w14:paraId="7B4E6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vMerge w:val="continue"/>
            <w:shd w:val="clear" w:color="auto" w:fill="auto"/>
          </w:tcPr>
          <w:p w14:paraId="53F1992F">
            <w:pPr>
              <w:jc w:val="center"/>
              <w:rPr>
                <w:rFonts w:ascii="Times New Roman" w:hAnsi="Times New Roman" w:eastAsia="Times New Roman"/>
                <w:bCs/>
                <w:lang w:eastAsia="ru-RU"/>
              </w:rPr>
            </w:pPr>
          </w:p>
        </w:tc>
        <w:tc>
          <w:tcPr>
            <w:tcW w:w="679" w:type="dxa"/>
            <w:vMerge w:val="continue"/>
            <w:shd w:val="clear" w:color="auto" w:fill="auto"/>
          </w:tcPr>
          <w:p w14:paraId="768E91E3">
            <w:pPr>
              <w:jc w:val="center"/>
              <w:rPr>
                <w:rFonts w:ascii="Times New Roman" w:hAnsi="Times New Roman" w:eastAsia="Times New Roman"/>
                <w:bCs/>
                <w:color w:val="313413"/>
                <w:sz w:val="26"/>
                <w:lang w:eastAsia="ru-RU"/>
              </w:rPr>
            </w:pPr>
          </w:p>
        </w:tc>
        <w:tc>
          <w:tcPr>
            <w:tcW w:w="4276" w:type="dxa"/>
            <w:shd w:val="clear" w:color="auto" w:fill="auto"/>
          </w:tcPr>
          <w:p w14:paraId="68FD6227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Приказ от «30» августа 2024 г.</w:t>
            </w:r>
          </w:p>
          <w:p w14:paraId="567FAE4B">
            <w:pPr>
              <w:rPr>
                <w:rFonts w:ascii="Times New Roman" w:hAnsi="Times New Roman" w:eastAsia="Times New Roman"/>
                <w:color w:val="FF0000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№ 69</w:t>
            </w:r>
          </w:p>
        </w:tc>
      </w:tr>
    </w:tbl>
    <w:p w14:paraId="097C6DCD">
      <w:pPr>
        <w:spacing w:after="29" w:line="256" w:lineRule="auto"/>
        <w:rPr>
          <w:rFonts w:ascii="Times New Roman" w:hAnsi="Times New Roman"/>
        </w:rPr>
      </w:pPr>
    </w:p>
    <w:p w14:paraId="058D06C0">
      <w:pPr>
        <w:spacing w:after="29" w:line="256" w:lineRule="auto"/>
        <w:rPr>
          <w:rFonts w:ascii="Times New Roman" w:hAnsi="Times New Roman"/>
        </w:rPr>
      </w:pPr>
    </w:p>
    <w:p w14:paraId="0E48ACD9">
      <w:pPr>
        <w:spacing w:after="29" w:line="256" w:lineRule="auto"/>
        <w:rPr>
          <w:rFonts w:ascii="Times New Roman" w:hAnsi="Times New Roman"/>
        </w:rPr>
      </w:pPr>
    </w:p>
    <w:p w14:paraId="151BC40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ОБЩЕРАЗВИВАЮЩАЯ ПРОГРАММА</w:t>
      </w:r>
    </w:p>
    <w:p w14:paraId="659F1248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653CB13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СОЦИАЛЬНО-ГУМАНИТАРНАЯ НАПРАВЛЕННОСТЬ</w:t>
      </w:r>
    </w:p>
    <w:p w14:paraId="64674EF0">
      <w:pPr>
        <w:jc w:val="center"/>
        <w:rPr>
          <w:rFonts w:ascii="Times New Roman" w:hAnsi="Times New Roman" w:eastAsia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32"/>
          <w:szCs w:val="32"/>
          <w:lang w:eastAsia="ru-RU"/>
        </w:rPr>
        <w:t xml:space="preserve"> </w:t>
      </w:r>
    </w:p>
    <w:p w14:paraId="6A4C43B9">
      <w:pPr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 w:eastAsia="Times New Roman"/>
          <w:b/>
          <w:bCs/>
          <w:color w:val="000000"/>
          <w:sz w:val="32"/>
          <w:szCs w:val="32"/>
          <w:lang w:eastAsia="ru-RU"/>
        </w:rPr>
        <w:t xml:space="preserve">«Юный воин» </w:t>
      </w:r>
    </w:p>
    <w:p w14:paraId="0ACEF7B0">
      <w:pPr>
        <w:spacing w:line="256" w:lineRule="auto"/>
        <w:ind w:left="708"/>
        <w:rPr>
          <w:rFonts w:ascii="Times New Roman" w:hAnsi="Times New Roman"/>
          <w:sz w:val="28"/>
          <w:szCs w:val="28"/>
        </w:rPr>
      </w:pPr>
    </w:p>
    <w:p w14:paraId="4100C87F">
      <w:pPr>
        <w:spacing w:line="256" w:lineRule="auto"/>
        <w:ind w:left="708"/>
        <w:rPr>
          <w:rFonts w:ascii="Times New Roman" w:hAnsi="Times New Roman"/>
          <w:sz w:val="28"/>
          <w:szCs w:val="28"/>
        </w:rPr>
      </w:pPr>
    </w:p>
    <w:p w14:paraId="56187465">
      <w:pPr>
        <w:spacing w:line="256" w:lineRule="auto"/>
        <w:ind w:left="708"/>
        <w:rPr>
          <w:rFonts w:ascii="Times New Roman" w:hAnsi="Times New Roman"/>
          <w:sz w:val="28"/>
          <w:szCs w:val="28"/>
        </w:rPr>
      </w:pPr>
    </w:p>
    <w:p w14:paraId="033632BE">
      <w:pPr>
        <w:spacing w:line="256" w:lineRule="auto"/>
        <w:ind w:left="708"/>
        <w:rPr>
          <w:rFonts w:ascii="Times New Roman" w:hAnsi="Times New Roman"/>
          <w:sz w:val="28"/>
          <w:szCs w:val="28"/>
        </w:rPr>
      </w:pPr>
    </w:p>
    <w:p w14:paraId="514553A7">
      <w:pPr>
        <w:spacing w:line="256" w:lineRule="auto"/>
        <w:ind w:left="708"/>
        <w:rPr>
          <w:rFonts w:ascii="Times New Roman" w:hAnsi="Times New Roman"/>
          <w:sz w:val="28"/>
          <w:szCs w:val="28"/>
        </w:rPr>
      </w:pPr>
    </w:p>
    <w:p w14:paraId="6BA70316">
      <w:pPr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Подвид программы:</w:t>
      </w:r>
      <w:r>
        <w:rPr>
          <w:rFonts w:ascii="Times New Roman" w:hAnsi="Times New Roman" w:eastAsia="Times New Roman"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Cs/>
          <w:iCs/>
          <w:color w:val="000000"/>
          <w:sz w:val="28"/>
          <w:szCs w:val="28"/>
          <w:lang w:eastAsia="ru-RU"/>
        </w:rPr>
        <w:t>модифицированный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</w:rPr>
        <w:t xml:space="preserve">                      </w:t>
      </w:r>
    </w:p>
    <w:p w14:paraId="012E5689">
      <w:pPr>
        <w:tabs>
          <w:tab w:val="left" w:pos="3969"/>
        </w:tabs>
        <w:ind w:left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Уровень программы</w:t>
      </w:r>
      <w:r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базовый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14:paraId="69BA7CD7">
      <w:pPr>
        <w:ind w:left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Целевая группа (возраст):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 12 до 16 лет</w:t>
      </w:r>
      <w:r>
        <w:rPr>
          <w:rFonts w:ascii="Times New Roman" w:hAnsi="Times New Roman" w:eastAsia="Calibri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Срок реализации: </w:t>
      </w:r>
      <w:r>
        <w:rPr>
          <w:rFonts w:ascii="Times New Roman" w:hAnsi="Times New Roman"/>
          <w:iCs/>
          <w:sz w:val="28"/>
          <w:szCs w:val="28"/>
        </w:rPr>
        <w:t>1 год, 144 час.</w:t>
      </w:r>
    </w:p>
    <w:p w14:paraId="3254315A">
      <w:pPr>
        <w:ind w:left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обучения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iCs/>
          <w:sz w:val="28"/>
          <w:szCs w:val="28"/>
        </w:rPr>
        <w:t>очная</w:t>
      </w:r>
    </w:p>
    <w:p w14:paraId="62F6288D">
      <w:pPr>
        <w:ind w:left="3686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преподаватель ДО                                                          А.А. Науменко</w:t>
      </w:r>
    </w:p>
    <w:p w14:paraId="187EA7C7">
      <w:pPr>
        <w:spacing w:after="24" w:line="256" w:lineRule="auto"/>
        <w:rPr>
          <w:rFonts w:ascii="Times New Roman" w:hAnsi="Times New Roman"/>
          <w:sz w:val="28"/>
          <w:szCs w:val="28"/>
        </w:rPr>
      </w:pPr>
    </w:p>
    <w:p w14:paraId="4DF74F1D">
      <w:pPr>
        <w:spacing w:after="24" w:line="256" w:lineRule="auto"/>
        <w:rPr>
          <w:rFonts w:ascii="Times New Roman" w:hAnsi="Times New Roman"/>
          <w:sz w:val="28"/>
          <w:szCs w:val="28"/>
        </w:rPr>
      </w:pPr>
    </w:p>
    <w:p w14:paraId="23A2F2DD">
      <w:pPr>
        <w:spacing w:after="24" w:line="256" w:lineRule="auto"/>
        <w:rPr>
          <w:rFonts w:ascii="Times New Roman" w:hAnsi="Times New Roman"/>
          <w:sz w:val="28"/>
          <w:szCs w:val="28"/>
        </w:rPr>
      </w:pPr>
    </w:p>
    <w:p w14:paraId="3D4BCE45">
      <w:pPr>
        <w:spacing w:after="24" w:line="256" w:lineRule="auto"/>
        <w:rPr>
          <w:rFonts w:ascii="Times New Roman" w:hAnsi="Times New Roman"/>
          <w:sz w:val="28"/>
          <w:szCs w:val="28"/>
        </w:rPr>
      </w:pPr>
    </w:p>
    <w:p w14:paraId="2034F992">
      <w:pPr>
        <w:spacing w:after="24" w:line="256" w:lineRule="auto"/>
        <w:rPr>
          <w:rFonts w:ascii="Times New Roman" w:hAnsi="Times New Roman"/>
          <w:sz w:val="28"/>
          <w:szCs w:val="28"/>
        </w:rPr>
      </w:pPr>
    </w:p>
    <w:p w14:paraId="2AC3DA0A">
      <w:pPr>
        <w:spacing w:after="13" w:line="247" w:lineRule="auto"/>
        <w:ind w:right="7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Батайск</w:t>
      </w:r>
    </w:p>
    <w:p w14:paraId="36908A6C">
      <w:pPr>
        <w:spacing w:after="13" w:line="247" w:lineRule="auto"/>
        <w:ind w:right="7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г.</w:t>
      </w:r>
    </w:p>
    <w:p w14:paraId="621B3470">
      <w:pPr>
        <w:jc w:val="center"/>
        <w:rPr>
          <w:rFonts w:ascii="Times New Roman" w:hAnsi="Times New Roman"/>
          <w:b/>
          <w:sz w:val="28"/>
        </w:rPr>
      </w:pPr>
    </w:p>
    <w:sdt>
      <w:sdtPr>
        <w:rPr>
          <w:rFonts w:ascii="Times New Roman" w:hAnsi="Times New Roman" w:eastAsiaTheme="minorHAnsi"/>
          <w:b w:val="0"/>
          <w:bCs w:val="0"/>
          <w:kern w:val="0"/>
          <w:sz w:val="22"/>
          <w:szCs w:val="22"/>
        </w:rPr>
        <w:id w:val="1764334377"/>
        <w:docPartObj>
          <w:docPartGallery w:val="Table of Contents"/>
          <w:docPartUnique/>
        </w:docPartObj>
      </w:sdtPr>
      <w:sdtEndPr>
        <w:rPr>
          <w:rFonts w:ascii="Times New Roman" w:hAnsi="Times New Roman" w:eastAsiaTheme="minorEastAsia"/>
          <w:b/>
          <w:bCs/>
          <w:kern w:val="0"/>
          <w:sz w:val="24"/>
          <w:szCs w:val="24"/>
        </w:rPr>
      </w:sdtEndPr>
      <w:sdtContent>
        <w:p w14:paraId="0ECE045D">
          <w:pPr>
            <w:pStyle w:val="55"/>
            <w:spacing w:before="0"/>
            <w:jc w:val="center"/>
            <w:rPr>
              <w:rFonts w:ascii="Times New Roman" w:hAnsi="Times New Roman"/>
              <w:b w:val="0"/>
              <w:bCs w:val="0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rPr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СОДЕРЖАНИЕ</w:t>
          </w:r>
        </w:p>
        <w:p w14:paraId="108A2893">
          <w:pPr>
            <w:rPr>
              <w:rFonts w:ascii="Times New Roman" w:hAnsi="Times New Roman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</w:p>
        <w:p w14:paraId="1F433924">
          <w:pPr>
            <w:pStyle w:val="19"/>
            <w:rPr>
              <w:rFonts w:ascii="Times New Roman" w:hAnsi="Times New Roman"/>
            </w:rPr>
          </w:pPr>
          <w:r>
            <w:rPr>
              <w:rFonts w:ascii="Times New Roman" w:hAnsi="Times New Roman" w:eastAsia="Cambria"/>
              <w:b/>
              <w:lang w:eastAsia="ru-RU"/>
            </w:rPr>
            <w:fldChar w:fldCharType="begin"/>
          </w:r>
          <w:r>
            <w:rPr>
              <w:rFonts w:ascii="Times New Roman" w:hAnsi="Times New Roman"/>
            </w:rPr>
            <w:instrText xml:space="preserve"> TOC \o "1-3" \h \z \u </w:instrText>
          </w:r>
          <w:r>
            <w:rPr>
              <w:rFonts w:ascii="Times New Roman" w:hAnsi="Times New Roman" w:eastAsia="Cambria"/>
              <w:b/>
              <w:lang w:eastAsia="ru-RU"/>
            </w:rPr>
            <w:fldChar w:fldCharType="separate"/>
          </w:r>
          <w:r>
            <w:fldChar w:fldCharType="begin"/>
          </w:r>
          <w:r>
            <w:instrText xml:space="preserve"> HYPERLINK \l "_Toc163551985" </w:instrText>
          </w:r>
          <w:r>
            <w:fldChar w:fldCharType="separate"/>
          </w:r>
          <w:r>
            <w:rPr>
              <w:rStyle w:val="14"/>
              <w:rFonts w:ascii="Times New Roman" w:hAnsi="Times New Roman"/>
              <w:color w:val="0D0D0D" w:themeColor="text1" w:themeTint="F2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I.</w:t>
          </w:r>
          <w:r>
            <w:rPr>
              <w:rFonts w:ascii="Times New Roman" w:hAnsi="Times New Roman"/>
            </w:rPr>
            <w:tab/>
          </w:r>
          <w:r>
            <w:rPr>
              <w:rStyle w:val="14"/>
              <w:rFonts w:ascii="Times New Roman" w:hAnsi="Times New Roman"/>
              <w:color w:val="0D0D0D" w:themeColor="text1" w:themeTint="F2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КОМПЛЕКС ОСНОВНЫХ ХАРАКТЕРИСТИК ОБРАЗОВАНИЯ</w:t>
          </w:r>
          <w:r>
            <w:rPr>
              <w:rFonts w:ascii="Times New Roman" w:hAnsi="Times New Roman"/>
            </w:rPr>
            <w:tab/>
          </w:r>
          <w:r>
            <w:rPr>
              <w:rFonts w:ascii="Times New Roman" w:hAnsi="Times New Roman"/>
            </w:rPr>
            <w:fldChar w:fldCharType="begin"/>
          </w:r>
          <w:r>
            <w:rPr>
              <w:rFonts w:ascii="Times New Roman" w:hAnsi="Times New Roman"/>
            </w:rPr>
            <w:instrText xml:space="preserve"> PAGEREF _Toc163551985 \h </w:instrText>
          </w:r>
          <w:r>
            <w:rPr>
              <w:rFonts w:ascii="Times New Roman" w:hAnsi="Times New Roman"/>
            </w:rPr>
            <w:fldChar w:fldCharType="separate"/>
          </w:r>
          <w:r>
            <w:rPr>
              <w:b/>
            </w:rPr>
            <w:t>Ошибка! Закладка не определена.</w:t>
          </w:r>
          <w:r>
            <w:rPr>
              <w:rFonts w:ascii="Times New Roman" w:hAnsi="Times New Roman"/>
            </w:rPr>
            <w:fldChar w:fldCharType="end"/>
          </w:r>
          <w:r>
            <w:rPr>
              <w:rFonts w:ascii="Times New Roman" w:hAnsi="Times New Roman"/>
            </w:rPr>
            <w:fldChar w:fldCharType="end"/>
          </w:r>
          <w:r>
            <w:rPr>
              <w:rFonts w:ascii="Times New Roman" w:hAnsi="Times New Roman"/>
            </w:rPr>
            <w:t>-11</w:t>
          </w:r>
        </w:p>
        <w:p w14:paraId="70F3D438">
          <w:pPr>
            <w:pStyle w:val="21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"_Toc163551986" </w:instrText>
          </w:r>
          <w:r>
            <w:fldChar w:fldCharType="separate"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1.1.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Пояснительная записка (основные характеристики программы)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3-4</w:t>
          </w:r>
        </w:p>
        <w:p w14:paraId="552166BF">
          <w:pPr>
            <w:pStyle w:val="21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"_Toc163551987" </w:instrText>
          </w:r>
          <w:r>
            <w:fldChar w:fldCharType="separate"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1.2.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Цель и задачи программы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4-5</w:t>
          </w:r>
        </w:p>
        <w:p w14:paraId="7D6F97B5">
          <w:pPr>
            <w:pStyle w:val="21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"_Toc163551988" </w:instrText>
          </w:r>
          <w:r>
            <w:fldChar w:fldCharType="separate"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1.3.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Содержание программы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5-6</w:t>
          </w:r>
          <w:r>
            <w:fldChar w:fldCharType="begin"/>
          </w:r>
          <w:r>
            <w:instrText xml:space="preserve"> HYPERLINK \l "_Toc163551989" </w:instrText>
          </w:r>
          <w:r>
            <w:fldChar w:fldCharType="separate"/>
          </w:r>
          <w:r>
            <w:fldChar w:fldCharType="end"/>
          </w:r>
        </w:p>
        <w:p w14:paraId="3D1BF14A">
          <w:pPr>
            <w:pStyle w:val="20"/>
            <w:tabs>
              <w:tab w:val="right" w:leader="dot" w:pos="9628"/>
            </w:tabs>
            <w:spacing w:after="0"/>
            <w:rPr>
              <w:rFonts w:ascii="Times New Roman" w:hAnsi="Times New Roman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"_Toc163551990" </w:instrText>
          </w:r>
          <w:r>
            <w:fldChar w:fldCharType="separate"/>
          </w:r>
          <w:r>
            <w:rPr>
              <w:rStyle w:val="14"/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Содержание учебного плана</w:t>
          </w:r>
          <w:r>
            <w:rPr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 xml:space="preserve">   …………………………………………...6-</w:t>
          </w:r>
          <w:r>
            <w:rPr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10</w:t>
          </w:r>
        </w:p>
        <w:p w14:paraId="74048B81">
          <w:pPr>
            <w:pStyle w:val="21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"_Toc163551991" </w:instrText>
          </w:r>
          <w:r>
            <w:fldChar w:fldCharType="separate"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1.4.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Планируемые результаты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10</w:t>
          </w:r>
        </w:p>
        <w:p w14:paraId="6D68DC15">
          <w:pPr>
            <w:pStyle w:val="19"/>
            <w:rPr>
              <w:rFonts w:ascii="Times New Roman" w:hAnsi="Times New Roman"/>
            </w:rPr>
          </w:pPr>
          <w:r>
            <w:fldChar w:fldCharType="begin"/>
          </w:r>
          <w:r>
            <w:instrText xml:space="preserve"> HYPERLINK \l "_Toc163551992" </w:instrText>
          </w:r>
          <w:r>
            <w:fldChar w:fldCharType="separate"/>
          </w:r>
          <w:r>
            <w:rPr>
              <w:rStyle w:val="14"/>
              <w:rFonts w:ascii="Times New Roman" w:hAnsi="Times New Roman"/>
              <w:color w:val="0D0D0D" w:themeColor="text1" w:themeTint="F2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II.</w:t>
          </w:r>
          <w:r>
            <w:rPr>
              <w:rFonts w:ascii="Times New Roman" w:hAnsi="Times New Roman"/>
            </w:rPr>
            <w:tab/>
          </w:r>
          <w:r>
            <w:rPr>
              <w:rStyle w:val="14"/>
              <w:rFonts w:ascii="Times New Roman" w:hAnsi="Times New Roman"/>
              <w:color w:val="0D0D0D" w:themeColor="text1" w:themeTint="F2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КОМПЛЕКС ОРГАНИЗАЦИОННО-ПЕДАГОГИЧЕСКИХ УСЛОВИЙ……</w:t>
          </w:r>
          <w:r>
            <w:rPr>
              <w:rFonts w:ascii="Times New Roman" w:hAnsi="Times New Roman"/>
            </w:rPr>
            <w:tab/>
          </w:r>
          <w:r>
            <w:rPr>
              <w:rFonts w:ascii="Times New Roman" w:hAnsi="Times New Roman"/>
            </w:rPr>
            <w:fldChar w:fldCharType="end"/>
          </w:r>
          <w:r>
            <w:rPr>
              <w:rFonts w:ascii="Times New Roman" w:hAnsi="Times New Roman"/>
            </w:rPr>
            <w:t>10-19</w:t>
          </w:r>
        </w:p>
        <w:p w14:paraId="6ACFF428">
          <w:pPr>
            <w:rPr>
              <w:rFonts w:ascii="Times New Roman" w:hAnsi="Times New Roman"/>
              <w:lang w:eastAsia="ru-RU"/>
            </w:rPr>
          </w:pPr>
          <w:r>
            <w:rPr>
              <w:rFonts w:ascii="Times New Roman" w:hAnsi="Times New Roman"/>
            </w:rPr>
            <w:t xml:space="preserve">    </w:t>
          </w:r>
          <w:r>
            <w:fldChar w:fldCharType="begin"/>
          </w:r>
          <w:r>
            <w:instrText xml:space="preserve"> HYPERLINK \l "_Toc163551994" </w:instrText>
          </w:r>
          <w:r>
            <w:fldChar w:fldCharType="separate"/>
          </w:r>
          <w:r>
            <w:rPr>
              <w:rStyle w:val="14"/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2.1.</w:t>
          </w:r>
          <w:r>
            <w:rPr>
              <w:rFonts w:ascii="Times New Roman" w:hAnsi="Times New Roman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14"/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Календарный учебный график……………………………………….…..11</w:t>
          </w:r>
          <w:r>
            <w:rPr>
              <w:rStyle w:val="14"/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</w:p>
        <w:p w14:paraId="46D69D57">
          <w:pPr>
            <w:pStyle w:val="21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"_Toc163551993" </w:instrText>
          </w:r>
          <w:r>
            <w:fldChar w:fldCharType="separate"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2.2.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Условия реализации программы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11</w:t>
          </w:r>
        </w:p>
        <w:p w14:paraId="325EE15B">
          <w:pPr>
            <w:pStyle w:val="21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"_Toc163551995" </w:instrText>
          </w:r>
          <w:r>
            <w:fldChar w:fldCharType="separate"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2.3.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Методическое обеспечение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12</w:t>
          </w:r>
        </w:p>
        <w:p w14:paraId="7CF83639">
          <w:pPr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 xml:space="preserve">   2.4.   Формы аттестации…………………………………………………….....13</w:t>
          </w:r>
        </w:p>
        <w:p w14:paraId="59452490">
          <w:pPr>
            <w:pStyle w:val="21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"_Toc163551996" </w:instrText>
          </w:r>
          <w:r>
            <w:fldChar w:fldCharType="separate"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2.5.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Диагностический инструментарий (оценочные материалы)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13</w:t>
          </w:r>
          <w:r>
            <w:fldChar w:fldCharType="begin"/>
          </w:r>
          <w:r>
            <w:instrText xml:space="preserve"> HYPERLINK \l "_Toc163551997" </w:instrText>
          </w:r>
          <w:r>
            <w:fldChar w:fldCharType="separate"/>
          </w:r>
          <w:r>
            <w:fldChar w:fldCharType="end"/>
          </w:r>
        </w:p>
        <w:p w14:paraId="4C988BE4">
          <w:pPr>
            <w:pStyle w:val="21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"_Toc163551998" </w:instrText>
          </w:r>
          <w:r>
            <w:fldChar w:fldCharType="separate"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2.6.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14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Рабочая программа воспитания. Календарный план воспитательной работы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14</w:t>
          </w:r>
        </w:p>
        <w:p w14:paraId="133B9308">
          <w:pPr>
            <w:pStyle w:val="19"/>
            <w:rPr>
              <w:rFonts w:ascii="Times New Roman" w:hAnsi="Times New Roman"/>
            </w:rPr>
          </w:pPr>
          <w:r>
            <w:fldChar w:fldCharType="begin"/>
          </w:r>
          <w:r>
            <w:instrText xml:space="preserve"> HYPERLINK \l "_Toc163551999" </w:instrText>
          </w:r>
          <w:r>
            <w:fldChar w:fldCharType="separate"/>
          </w:r>
          <w:r>
            <w:rPr>
              <w:rStyle w:val="14"/>
              <w:rFonts w:ascii="Times New Roman" w:hAnsi="Times New Roman"/>
              <w:color w:val="0D0D0D" w:themeColor="text1" w:themeTint="F2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СПИСОК ЛИТЕРАТУРЫ</w:t>
          </w:r>
          <w:r>
            <w:rPr>
              <w:rFonts w:ascii="Times New Roman" w:hAnsi="Times New Roman"/>
            </w:rPr>
            <w:tab/>
          </w:r>
          <w:r>
            <w:rPr>
              <w:rFonts w:ascii="Times New Roman" w:hAnsi="Times New Roman"/>
            </w:rPr>
            <w:fldChar w:fldCharType="end"/>
          </w:r>
          <w:r>
            <w:rPr>
              <w:rFonts w:ascii="Times New Roman" w:hAnsi="Times New Roman"/>
            </w:rPr>
            <w:t>…………………………………....................................................20</w:t>
          </w:r>
        </w:p>
        <w:p w14:paraId="7241F6A0">
          <w:pPr>
            <w:rPr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rPr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ППРИЛОЖЕНИЕ</w:t>
          </w:r>
        </w:p>
        <w:p w14:paraId="480A82DB">
          <w:pPr>
            <w:rPr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rPr>
              <w:rFonts w:ascii="Times New Roman" w:hAnsi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Приложение 1………………………………………………………………21-22</w:t>
          </w:r>
        </w:p>
      </w:sdtContent>
    </w:sdt>
    <w:p w14:paraId="35FACFFB">
      <w:pPr>
        <w:ind w:left="142" w:hanging="14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2………………………………………………………….……22-26</w:t>
      </w:r>
    </w:p>
    <w:p w14:paraId="72099843">
      <w:pPr>
        <w:jc w:val="center"/>
        <w:rPr>
          <w:rFonts w:ascii="Times New Roman" w:hAnsi="Times New Roman"/>
          <w:b/>
          <w:sz w:val="28"/>
        </w:rPr>
      </w:pPr>
    </w:p>
    <w:p w14:paraId="75233880">
      <w:pPr>
        <w:jc w:val="both"/>
        <w:rPr>
          <w:sz w:val="28"/>
          <w:szCs w:val="22"/>
        </w:rPr>
      </w:pPr>
    </w:p>
    <w:p w14:paraId="633B7192"/>
    <w:p w14:paraId="7A80DD9B"/>
    <w:p w14:paraId="3CC26EE8"/>
    <w:p w14:paraId="0A258DD4"/>
    <w:p w14:paraId="5DBEC5CC"/>
    <w:p w14:paraId="7AB6FD65"/>
    <w:p w14:paraId="5924072C"/>
    <w:p w14:paraId="56340A02"/>
    <w:p w14:paraId="2570E591"/>
    <w:p w14:paraId="7723A24C"/>
    <w:p w14:paraId="2D162769"/>
    <w:p w14:paraId="45F2ACE7"/>
    <w:p w14:paraId="09DFF7E2"/>
    <w:p w14:paraId="70354408"/>
    <w:p w14:paraId="467FEA2E"/>
    <w:p w14:paraId="3447C98B"/>
    <w:p w14:paraId="410BA360"/>
    <w:p w14:paraId="76877775"/>
    <w:p w14:paraId="45FEBEB0"/>
    <w:p w14:paraId="58E63117"/>
    <w:p w14:paraId="11F62051"/>
    <w:p w14:paraId="2A42788D"/>
    <w:p w14:paraId="53178ABE"/>
    <w:p w14:paraId="49328CD7"/>
    <w:p w14:paraId="3351EA93">
      <w:pPr>
        <w:pStyle w:val="35"/>
        <w:numPr>
          <w:ilvl w:val="0"/>
          <w:numId w:val="1"/>
        </w:numPr>
        <w:shd w:val="clear" w:color="auto" w:fill="FFFFFF"/>
        <w:ind w:left="720" w:leftChars="0" w:hanging="720" w:hangingChars="257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КОМПЛЕКС ОСНОВНЫХ ХАРАКТЕРИСТИК ОБРАЗОВАНИЯ</w:t>
      </w:r>
    </w:p>
    <w:p w14:paraId="68A0D467">
      <w:pPr>
        <w:pStyle w:val="35"/>
        <w:shd w:val="clear" w:color="auto" w:fill="FFFFFF"/>
        <w:ind w:left="719" w:leftChars="0" w:hanging="719" w:hangingChars="257"/>
        <w:rPr>
          <w:rFonts w:eastAsia="Calibri"/>
          <w:sz w:val="28"/>
        </w:rPr>
      </w:pPr>
    </w:p>
    <w:p w14:paraId="7D016CCC">
      <w:pPr>
        <w:shd w:val="clear" w:color="auto" w:fill="FFFFFF"/>
        <w:ind w:firstLine="540"/>
        <w:jc w:val="center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/>
          <w:b/>
          <w:sz w:val="28"/>
        </w:rPr>
        <w:t>1.1.</w:t>
      </w:r>
      <w:r>
        <w:rPr>
          <w:rFonts w:ascii="Times New Roman" w:hAnsi="Times New Roman" w:eastAsia="Calibri"/>
          <w:b/>
          <w:sz w:val="28"/>
        </w:rPr>
        <w:tab/>
      </w:r>
      <w:r>
        <w:rPr>
          <w:rFonts w:ascii="Times New Roman" w:hAnsi="Times New Roman" w:eastAsia="Calibri"/>
          <w:b/>
          <w:sz w:val="28"/>
        </w:rPr>
        <w:t xml:space="preserve">Пояснительная записка (основные характеристики программы)                      </w:t>
      </w:r>
    </w:p>
    <w:p w14:paraId="6BD0AFDE">
      <w:pPr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Нормативно-правовая база</w:t>
      </w:r>
    </w:p>
    <w:p w14:paraId="3FF7CAD0">
      <w:pPr>
        <w:ind w:firstLine="567"/>
        <w:jc w:val="both"/>
        <w:rPr>
          <w:rFonts w:ascii="Times New Roman" w:hAnsi="Times New Roman" w:eastAsiaTheme="minorHAnsi" w:cstheme="minorBidi"/>
          <w:sz w:val="28"/>
          <w:szCs w:val="22"/>
        </w:rPr>
      </w:pPr>
      <w:r>
        <w:rPr>
          <w:rFonts w:ascii="Times New Roman" w:hAnsi="Times New Roman" w:eastAsiaTheme="minorHAnsi" w:cstheme="minorBidi"/>
          <w:sz w:val="28"/>
          <w:szCs w:val="22"/>
        </w:rPr>
        <w:t>Дополнительная общеразвивающая программа составлена в соответствии с:</w:t>
      </w:r>
    </w:p>
    <w:p w14:paraId="202C6E72">
      <w:pPr>
        <w:ind w:firstLine="567"/>
        <w:jc w:val="both"/>
        <w:rPr>
          <w:rFonts w:ascii="Times New Roman" w:hAnsi="Times New Roman" w:eastAsiaTheme="minorHAnsi" w:cstheme="minorBidi"/>
          <w:sz w:val="28"/>
          <w:szCs w:val="22"/>
        </w:rPr>
      </w:pPr>
      <w:r>
        <w:rPr>
          <w:rFonts w:ascii="Times New Roman" w:hAnsi="Times New Roman" w:eastAsiaTheme="minorHAnsi" w:cstheme="minorBidi"/>
          <w:sz w:val="28"/>
          <w:szCs w:val="22"/>
        </w:rPr>
        <w:t>- Федеральным законом "Об образовании в Российской Федерации" от 29.12.2012 N 273-ФЗ;</w:t>
      </w:r>
    </w:p>
    <w:p w14:paraId="6395DFEE">
      <w:pPr>
        <w:ind w:firstLine="567"/>
        <w:jc w:val="both"/>
        <w:rPr>
          <w:rFonts w:ascii="Times New Roman" w:hAnsi="Times New Roman" w:eastAsiaTheme="minorHAnsi" w:cstheme="minorBidi"/>
          <w:sz w:val="28"/>
          <w:szCs w:val="22"/>
        </w:rPr>
      </w:pPr>
      <w:r>
        <w:rPr>
          <w:rFonts w:ascii="Times New Roman" w:hAnsi="Times New Roman" w:eastAsiaTheme="minorHAnsi" w:cstheme="minorBidi"/>
          <w:sz w:val="28"/>
          <w:szCs w:val="22"/>
        </w:rPr>
        <w:t>- Концепцией развития дополнительного образования детей до 2030 года, утвержденной распоряжением Правительства Российской Федерации от 31 марта 2022 г. № 678-р;</w:t>
      </w:r>
    </w:p>
    <w:p w14:paraId="07BCA979">
      <w:pPr>
        <w:ind w:firstLine="567"/>
        <w:jc w:val="both"/>
        <w:rPr>
          <w:rFonts w:ascii="Times New Roman" w:hAnsi="Times New Roman" w:eastAsiaTheme="minorHAnsi" w:cstheme="minorBidi"/>
          <w:sz w:val="28"/>
          <w:szCs w:val="22"/>
        </w:rPr>
      </w:pPr>
      <w:r>
        <w:rPr>
          <w:rFonts w:ascii="Times New Roman" w:hAnsi="Times New Roman" w:eastAsiaTheme="minorHAnsi" w:cstheme="minorBidi"/>
          <w:sz w:val="28"/>
          <w:szCs w:val="22"/>
        </w:rPr>
        <w:t>- приказом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6BBE2BAB">
      <w:pPr>
        <w:ind w:firstLine="567"/>
        <w:jc w:val="both"/>
        <w:rPr>
          <w:rFonts w:ascii="Times New Roman" w:hAnsi="Times New Roman" w:eastAsiaTheme="minorHAnsi" w:cstheme="minorBidi"/>
          <w:sz w:val="28"/>
          <w:szCs w:val="22"/>
        </w:rPr>
      </w:pPr>
      <w:r>
        <w:rPr>
          <w:rFonts w:ascii="Times New Roman" w:hAnsi="Times New Roman" w:eastAsiaTheme="minorHAnsi" w:cstheme="minorBidi"/>
          <w:sz w:val="28"/>
          <w:szCs w:val="22"/>
        </w:rPr>
        <w:t>- Письмом Минобрнауки России от 18.11.2015 N 09-3242 "О направлении информации" (вместе с "Методическими рекомендациями по проектированию дополнительных общеразвивающих программ (включая разноуровневые программы)");</w:t>
      </w:r>
    </w:p>
    <w:p w14:paraId="799E3F78">
      <w:pPr>
        <w:ind w:firstLine="567"/>
        <w:jc w:val="both"/>
        <w:rPr>
          <w:rFonts w:ascii="Times New Roman" w:hAnsi="Times New Roman" w:eastAsiaTheme="minorHAnsi" w:cstheme="minorBidi"/>
          <w:sz w:val="28"/>
          <w:szCs w:val="22"/>
        </w:rPr>
      </w:pPr>
      <w:r>
        <w:rPr>
          <w:rFonts w:ascii="Times New Roman" w:hAnsi="Times New Roman" w:eastAsiaTheme="minorHAnsi" w:cstheme="minorBidi"/>
          <w:sz w:val="28"/>
          <w:szCs w:val="22"/>
        </w:rPr>
        <w:t>- Письмо Минобрнауки России от 29.03.2016 N ВК-641/09 «О направлении методических рекомендаций» (вместе с Методическими рекомендациями по реализации адаптированных дополнительных общеобразовательных программ, способствующих социально- 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потребностей);</w:t>
      </w:r>
    </w:p>
    <w:p w14:paraId="46F5E4A4">
      <w:pPr>
        <w:ind w:firstLine="567"/>
        <w:jc w:val="both"/>
        <w:rPr>
          <w:rFonts w:ascii="Times New Roman" w:hAnsi="Times New Roman" w:eastAsiaTheme="minorHAnsi" w:cstheme="minorBidi"/>
          <w:sz w:val="28"/>
          <w:szCs w:val="22"/>
        </w:rPr>
      </w:pPr>
      <w:r>
        <w:rPr>
          <w:rFonts w:ascii="Times New Roman" w:hAnsi="Times New Roman" w:eastAsiaTheme="minorHAnsi" w:cstheme="minorBidi"/>
          <w:sz w:val="28"/>
          <w:szCs w:val="22"/>
        </w:rPr>
        <w:t>-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62513FC4">
      <w:pPr>
        <w:ind w:firstLine="567"/>
        <w:jc w:val="both"/>
        <w:rPr>
          <w:rFonts w:ascii="Times New Roman" w:hAnsi="Times New Roman" w:eastAsiaTheme="minorHAnsi" w:cstheme="minorBidi"/>
          <w:sz w:val="28"/>
          <w:szCs w:val="22"/>
        </w:rPr>
      </w:pPr>
      <w:r>
        <w:rPr>
          <w:rFonts w:ascii="Times New Roman" w:hAnsi="Times New Roman" w:eastAsiaTheme="minorHAnsi" w:cstheme="minorBidi"/>
          <w:sz w:val="28"/>
          <w:szCs w:val="22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62083A63">
      <w:pPr>
        <w:ind w:firstLine="567"/>
        <w:jc w:val="both"/>
        <w:rPr>
          <w:rFonts w:ascii="Times New Roman" w:hAnsi="Times New Roman" w:eastAsiaTheme="minorHAnsi" w:cstheme="minorBidi"/>
          <w:sz w:val="28"/>
          <w:szCs w:val="22"/>
        </w:rPr>
      </w:pPr>
      <w:r>
        <w:rPr>
          <w:rFonts w:ascii="Times New Roman" w:hAnsi="Times New Roman" w:eastAsiaTheme="minorHAnsi" w:cstheme="minorBidi"/>
          <w:sz w:val="28"/>
          <w:szCs w:val="22"/>
        </w:rPr>
        <w:t>- Уставом и локальными актами учреждения.</w:t>
      </w:r>
    </w:p>
    <w:p w14:paraId="3AB7D834">
      <w:pPr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Дополнительная общеразвивающая программа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«Юный воин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имеет </w:t>
      </w: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>физкультурно-спортивную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 xml:space="preserve">направленность. </w:t>
      </w:r>
    </w:p>
    <w:p w14:paraId="39EE13BD">
      <w:pPr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Программа разработана в рамках реализации приоритетной задачи государства - патриотического воспитания молодежи.</w:t>
      </w:r>
    </w:p>
    <w:p w14:paraId="7D78131F">
      <w:pPr>
        <w:ind w:firstLine="708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Актуальность программы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состоит в том, что п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омимо военно-патриотического аспекта, программа «Юный воин» содействует физическому, нравственному и интеллектуальному совершенствованию обучающихся, поскольку при занятии стрельбой у них развиваются внимание, память, эмоциональная устойчивость к стрессовым ситуациям, контроль над эмоциями, волевые качества (целеустремленность, настойчивость, выдержка).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 Ос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новную часть занятий составляет огневая подготовка, которая является доступной формой обучения учащихся приемам стрельбы.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eastAsia="Times New Roman"/>
          <w:b/>
          <w:iCs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b/>
          <w:iCs/>
          <w:sz w:val="28"/>
          <w:szCs w:val="28"/>
          <w:lang w:eastAsia="ru-RU"/>
        </w:rPr>
        <w:t>Адресат программы</w:t>
      </w:r>
      <w:r>
        <w:rPr>
          <w:rFonts w:ascii="Times New Roman" w:hAnsi="Times New Roman" w:eastAsia="Times New Roman"/>
          <w:iCs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Возраст детей, участвующих в реализации данной программы, от 12 до 16 лет. В изучении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дополнительной общеразвивающей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программы могут принять участие все желающие школьники города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без ограничений по уровню подготовки и не имеющие противопоказаний по здоровью.</w:t>
      </w:r>
    </w:p>
    <w:p w14:paraId="028287D3">
      <w:pPr>
        <w:ind w:firstLine="708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Объем программы, срок освоения: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дополнительная общеразвивающая программа «Юный воин» рассчитана на 1год обучения и составляет – 144 часа.</w:t>
      </w:r>
    </w:p>
    <w:p w14:paraId="64A14AFE">
      <w:pPr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Форма обучения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: очная.</w:t>
      </w:r>
    </w:p>
    <w:p w14:paraId="1AC6EBF6">
      <w:pPr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Уровень программы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: базовый.</w:t>
      </w:r>
    </w:p>
    <w:p w14:paraId="5C57063F">
      <w:pPr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собенности организации образовательного процесса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: </w:t>
      </w:r>
    </w:p>
    <w:p w14:paraId="11977C7A">
      <w:pPr>
        <w:ind w:firstLine="36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/>
          <w:iCs/>
          <w:sz w:val="28"/>
          <w:szCs w:val="28"/>
          <w:lang w:eastAsia="ru-RU"/>
        </w:rPr>
        <w:t>форма реализации образовательной программы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- традиционная, с использованием практических занятий на базе современных интерактивных тренажеров;</w:t>
      </w:r>
    </w:p>
    <w:p w14:paraId="7B8F02C6">
      <w:pPr>
        <w:ind w:firstLine="36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-  с использованием сетевого взаимодействия выездных занятий в воинских частях и учреждениях.</w:t>
      </w:r>
    </w:p>
    <w:p w14:paraId="386A5772">
      <w:pPr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Организационные формы обучения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- групповые, в группах одного возраста по 15 человек.</w:t>
      </w:r>
    </w:p>
    <w:p w14:paraId="62A99172">
      <w:pPr>
        <w:ind w:firstLine="708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ежим занятий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: занятия проводятся 2 раза в неделю по 2 учебных часа. Продолжительность учебного часа - 45 минут. Перерыв между учебными часами - 10 минут.</w:t>
      </w:r>
    </w:p>
    <w:p w14:paraId="1E3DA4DF">
      <w:pPr>
        <w:ind w:firstLine="708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3DEACC6A">
      <w:pPr>
        <w:ind w:firstLine="708"/>
        <w:jc w:val="center"/>
        <w:rPr>
          <w:rFonts w:ascii="Calibri" w:hAnsi="Calibri" w:eastAsia="Times New Roman" w:cs="Calibri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1.2.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Цель и задачи программы</w:t>
      </w:r>
    </w:p>
    <w:p w14:paraId="73B0CA55">
      <w:pPr>
        <w:ind w:firstLine="708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Calibri" w:hAnsi="Calibri" w:eastAsia="Times New Roman" w:cs="Calibri"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 xml:space="preserve"> Цель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создание условий для формирования практических умений и навыков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посредством обучения техническим приемам пулевой стрельбы, духовных, физических и морально-психологических качеств, необходимых для выполнения обязанностей военнослужащего по вооруженной защите Российской Федерации.</w:t>
      </w:r>
    </w:p>
    <w:p w14:paraId="604F183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Задачи: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/>
          <w:b/>
          <w:bCs/>
          <w:iCs/>
          <w:sz w:val="28"/>
          <w:szCs w:val="28"/>
          <w:lang w:eastAsia="ru-RU"/>
        </w:rPr>
        <w:t>Предметные (образовательные):</w:t>
      </w:r>
    </w:p>
    <w:p w14:paraId="555FC64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bookmarkStart w:id="0" w:name="_Hlk106720256"/>
      <w:r>
        <w:rPr>
          <w:rFonts w:ascii="Symbol" w:hAnsi="Symbol" w:eastAsia="Times New Roman"/>
          <w:color w:val="000000"/>
          <w:sz w:val="28"/>
          <w:szCs w:val="28"/>
          <w:lang w:eastAsia="ru-RU"/>
        </w:rPr>
        <w:t></w:t>
      </w:r>
      <w:bookmarkEnd w:id="0"/>
      <w:r>
        <w:rPr>
          <w:rFonts w:ascii="Symbol" w:hAnsi="Symbol" w:eastAsia="Times New Roman"/>
          <w:color w:val="000000"/>
          <w:sz w:val="28"/>
          <w:szCs w:val="28"/>
          <w:lang w:eastAsia="ru-RU"/>
        </w:rPr>
        <w:t>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сформировать начальные знания о воинской службе;</w:t>
      </w:r>
    </w:p>
    <w:p w14:paraId="5646474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Symbol" w:hAnsi="Symbol" w:eastAsia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обеспечить получение навыков в области огневой подготовки;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Symbol" w:hAnsi="Symbol" w:eastAsia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ознакомить с общими сведениями об оружии, используемом в стрельбе;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Symbol" w:hAnsi="Symbol" w:eastAsia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обучить приемам безопасности при стрельбе </w:t>
      </w:r>
    </w:p>
    <w:p w14:paraId="6129D63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  <w:lang w:eastAsia="ru-RU"/>
        </w:rPr>
        <w:t>Метапредметные (развивающие):</w:t>
      </w:r>
    </w:p>
    <w:p w14:paraId="1D0D0C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Symbol" w:hAnsi="Symbol" w:eastAsia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Расширить кругозор и эрудицию обучающихся в области стрелкового спорта и военного дела;</w:t>
      </w:r>
    </w:p>
    <w:p w14:paraId="1895F36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- формировать у обучающихся целеустремлённость, терпеливость, настойчивость, самоотверженность, коллективизм;</w:t>
      </w:r>
    </w:p>
    <w:p w14:paraId="4BA855F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- развивать внимание, усидчивость, глазомер, память, внимательность;</w:t>
      </w:r>
    </w:p>
    <w:p w14:paraId="13F7D05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- развивать аккуратность, ловкость и выносливость.</w:t>
      </w:r>
    </w:p>
    <w:p w14:paraId="2501202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</w:p>
    <w:p w14:paraId="373B63F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  <w:lang w:eastAsia="ru-RU"/>
        </w:rPr>
        <w:t>Личностные (воспитательные):</w:t>
      </w:r>
    </w:p>
    <w:p w14:paraId="7C77C95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eastAsia="Times New Roman"/>
          <w:i/>
          <w:sz w:val="28"/>
          <w:szCs w:val="28"/>
          <w:lang w:eastAsia="ru-RU"/>
        </w:rPr>
      </w:pPr>
      <w:r>
        <w:rPr>
          <w:rFonts w:ascii="Symbol" w:hAnsi="Symbol" w:eastAsia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Воспитание чувства гордости за достижения Российского стрелкового оружия, воспитание дисциплины, чувства ответственности за порученное дело;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Symbol" w:hAnsi="Symbol" w:eastAsia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развитие навыка группового общения, умения работать в команде;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Symbol" w:hAnsi="Symbol" w:eastAsia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формирование здорового образа жизни.</w:t>
      </w:r>
    </w:p>
    <w:p w14:paraId="1A74B035">
      <w:pPr>
        <w:rPr>
          <w:rFonts w:ascii="Times New Roman" w:hAnsi="Times New Roman"/>
          <w:b/>
          <w:sz w:val="28"/>
          <w:szCs w:val="28"/>
        </w:rPr>
      </w:pPr>
    </w:p>
    <w:p w14:paraId="09989662">
      <w:pPr>
        <w:ind w:left="644"/>
        <w:rPr>
          <w:rFonts w:ascii="Times New Roman" w:hAnsi="Times New Roman"/>
          <w:b/>
          <w:sz w:val="28"/>
          <w:szCs w:val="28"/>
        </w:rPr>
      </w:pPr>
    </w:p>
    <w:p w14:paraId="686F7A7B">
      <w:pPr>
        <w:shd w:val="clear" w:color="auto" w:fill="FFFFFF"/>
        <w:autoSpaceDE w:val="0"/>
        <w:autoSpaceDN w:val="0"/>
        <w:adjustRightInd w:val="0"/>
        <w:ind w:left="36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1.3. Содержание программы</w:t>
      </w:r>
    </w:p>
    <w:p w14:paraId="316837D4">
      <w:pPr>
        <w:shd w:val="clear" w:color="auto" w:fill="FFFFFF"/>
        <w:autoSpaceDE w:val="0"/>
        <w:autoSpaceDN w:val="0"/>
        <w:adjustRightInd w:val="0"/>
        <w:ind w:left="36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6E7A9D9B">
      <w:pPr>
        <w:shd w:val="clear" w:color="auto" w:fill="FFFFFF"/>
        <w:autoSpaceDE w:val="0"/>
        <w:autoSpaceDN w:val="0"/>
        <w:adjustRightInd w:val="0"/>
        <w:ind w:left="36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Учебный план</w:t>
      </w:r>
    </w:p>
    <w:p w14:paraId="5C9EAB3D">
      <w:pPr>
        <w:shd w:val="clear" w:color="auto" w:fill="FFFFFF"/>
        <w:autoSpaceDE w:val="0"/>
        <w:autoSpaceDN w:val="0"/>
        <w:adjustRightInd w:val="0"/>
        <w:ind w:left="36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«Юный воин»</w:t>
      </w:r>
    </w:p>
    <w:tbl>
      <w:tblPr>
        <w:tblStyle w:val="12"/>
        <w:tblpPr w:leftFromText="180" w:rightFromText="180" w:vertAnchor="text" w:horzAnchor="margin" w:tblpXSpec="center" w:tblpY="205"/>
        <w:tblW w:w="9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4112"/>
        <w:gridCol w:w="992"/>
        <w:gridCol w:w="1134"/>
        <w:gridCol w:w="1134"/>
        <w:gridCol w:w="1680"/>
      </w:tblGrid>
      <w:tr w14:paraId="1C43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ABA1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№</w:t>
            </w:r>
          </w:p>
          <w:p w14:paraId="718101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темы</w:t>
            </w:r>
          </w:p>
        </w:tc>
        <w:tc>
          <w:tcPr>
            <w:tcW w:w="41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2F20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Название темы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7CD5B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Кол-во </w:t>
            </w:r>
          </w:p>
          <w:p w14:paraId="1E204E4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часов.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265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В том числе</w:t>
            </w:r>
          </w:p>
        </w:tc>
        <w:tc>
          <w:tcPr>
            <w:tcW w:w="1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360A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Форма /аттестации контроля/ дистанционная</w:t>
            </w:r>
          </w:p>
        </w:tc>
      </w:tr>
      <w:tr w14:paraId="745CA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048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41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45F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0F57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2DC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теория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224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практическое </w:t>
            </w:r>
          </w:p>
          <w:p w14:paraId="33E14AE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занятие</w:t>
            </w:r>
          </w:p>
        </w:tc>
        <w:tc>
          <w:tcPr>
            <w:tcW w:w="168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504632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</w:p>
        </w:tc>
      </w:tr>
      <w:tr w14:paraId="7E628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558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13AAA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Вводная часть. Ознакомительная беседа. </w:t>
            </w:r>
          </w:p>
          <w:p w14:paraId="6FD458E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>Требования безопасности на занятиях.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4A6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5F8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FAD3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47540C2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опрос</w:t>
            </w:r>
          </w:p>
        </w:tc>
      </w:tr>
      <w:tr w14:paraId="24C5A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841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3D4F0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>Правила безопасного поведения в природной среде.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4CAD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5E2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A58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1CF802B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опрос,</w:t>
            </w:r>
          </w:p>
          <w:p w14:paraId="718C0C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викторина</w:t>
            </w:r>
          </w:p>
        </w:tc>
      </w:tr>
      <w:tr w14:paraId="10661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7F53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3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76911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>Общее представление о здоровье.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06977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D14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E50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5CB1145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опрос</w:t>
            </w:r>
          </w:p>
        </w:tc>
      </w:tr>
      <w:tr w14:paraId="4E823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FA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4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27547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>Общение-основа социального взаимодействия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89F1F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494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D2C8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10F2D28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опрос</w:t>
            </w:r>
          </w:p>
        </w:tc>
      </w:tr>
      <w:tr w14:paraId="5757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57D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5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7ABF7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>Сущность понятий «Терроризм» и «Экстремизм».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7CE6B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AE47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BDD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3A407F1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опрос</w:t>
            </w:r>
          </w:p>
        </w:tc>
      </w:tr>
      <w:tr w14:paraId="205F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03B9C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6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FB2457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>Правила безопасного поведения при угрозе совершения террористического акта.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AE130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1C72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61372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648D6B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опрос</w:t>
            </w:r>
          </w:p>
        </w:tc>
      </w:tr>
      <w:tr w14:paraId="5717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067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7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C07A7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>Вооруженные Силы РФ, структура, состав, предназначение. МВД РФ, структура, состав, предназначение. МЧС РФ, структура, состав, предназначение.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9E69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A2F0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A029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304160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опрос</w:t>
            </w:r>
          </w:p>
        </w:tc>
      </w:tr>
      <w:tr w14:paraId="37414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EAE9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8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D243C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Тактическая подготовка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A3E6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E860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8D7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12</w:t>
            </w: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5A0971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практический зачет</w:t>
            </w:r>
          </w:p>
        </w:tc>
      </w:tr>
      <w:tr w14:paraId="76BE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857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9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D316E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Огневая подготовка. 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BE409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1F0A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D95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26</w:t>
            </w: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49AFC2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соревнование</w:t>
            </w:r>
          </w:p>
        </w:tc>
      </w:tr>
      <w:tr w14:paraId="0DCE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2C9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10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68806">
            <w:pPr>
              <w:jc w:val="both"/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Радиационная, химическая и биологическая защита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3D4B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31BA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618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8</w:t>
            </w: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083FACA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практический зачет соревнование</w:t>
            </w:r>
          </w:p>
        </w:tc>
      </w:tr>
      <w:tr w14:paraId="1FF9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49A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11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7CA91">
            <w:pPr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Общевоинские уставы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12E21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3AE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CA2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478DA4D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опрос</w:t>
            </w:r>
          </w:p>
        </w:tc>
      </w:tr>
      <w:tr w14:paraId="3BEE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9DC3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12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6B70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Строевая подготовка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D9BA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CA1E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08E53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10</w:t>
            </w: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7D4E325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контрольные упражнения</w:t>
            </w:r>
          </w:p>
        </w:tc>
      </w:tr>
      <w:tr w14:paraId="4200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B8C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13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04A2">
            <w:pPr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Медицинская подготовка.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E0978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570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2B0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10</w:t>
            </w: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21F152C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контрольные упражнения</w:t>
            </w:r>
          </w:p>
        </w:tc>
      </w:tr>
      <w:tr w14:paraId="6FA40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3875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14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E3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безопасности военной службы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12AA0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0BC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612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b/>
                <w:lang w:eastAsia="ru-RU"/>
              </w:rPr>
            </w:pPr>
          </w:p>
        </w:tc>
        <w:tc>
          <w:tcPr>
            <w:tcW w:w="1680" w:type="dxa"/>
            <w:tcBorders>
              <w:left w:val="single" w:color="auto" w:sz="4" w:space="0"/>
              <w:right w:val="single" w:color="auto" w:sz="4" w:space="0"/>
            </w:tcBorders>
          </w:tcPr>
          <w:p w14:paraId="339B80A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опрос</w:t>
            </w:r>
          </w:p>
        </w:tc>
      </w:tr>
      <w:tr w14:paraId="655A9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3433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7D4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E0E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144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B0A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5680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66</w:t>
            </w:r>
          </w:p>
        </w:tc>
        <w:tc>
          <w:tcPr>
            <w:tcW w:w="16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5D85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/>
                <w:lang w:eastAsia="ru-RU"/>
              </w:rPr>
            </w:pPr>
          </w:p>
        </w:tc>
      </w:tr>
    </w:tbl>
    <w:p w14:paraId="5F10D8FC"/>
    <w:p w14:paraId="246129E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1381C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плана</w:t>
      </w:r>
    </w:p>
    <w:p w14:paraId="00B4D1C4">
      <w:pP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</w:p>
    <w:p w14:paraId="33E00D04">
      <w:pPr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Тема №1 (2 часа)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Вводная часть. Ознакомительная беседа. </w:t>
      </w:r>
    </w:p>
    <w:p w14:paraId="356030DD">
      <w:pP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Требования безопасности на занятиях.</w:t>
      </w:r>
    </w:p>
    <w:p w14:paraId="463F6E88">
      <w:pPr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u w:val="single"/>
          <w:lang w:eastAsia="ru-RU"/>
        </w:rPr>
        <w:t>Теория (2 часа)</w:t>
      </w:r>
    </w:p>
    <w:p w14:paraId="0A802A3E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Вводная часть. Ознакомительная беседа. </w:t>
      </w:r>
    </w:p>
    <w:p w14:paraId="71E14B9C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Требования безопасности на занятиях при обращении с учебным оружием, на занятиях по тактической, физической и строевой подготовке. </w:t>
      </w:r>
    </w:p>
    <w:p w14:paraId="6B1E9DA0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</w:p>
    <w:p w14:paraId="1091EA01">
      <w:pPr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Тема №2 (8 часа)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Правила безопасного поведения в природной среде.</w:t>
      </w:r>
    </w:p>
    <w:p w14:paraId="48CAEAF9">
      <w:pPr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u w:val="single"/>
          <w:lang w:eastAsia="ru-RU"/>
        </w:rPr>
        <w:t>Теория:(8 часа)</w:t>
      </w:r>
    </w:p>
    <w:p w14:paraId="2BA53EA8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Безопасные действия при автономном существовании в природной среде. Пожарная безопасность в природной среде. Безопасное поведение в горах, на водоемах, при наводнении, цунами, при урагане, смерче, грозе, извержении вулкана, землетрясении.</w:t>
      </w:r>
    </w:p>
    <w:p w14:paraId="7D617198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</w:p>
    <w:p w14:paraId="1E4FC7C3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Тема №3 (4 часа)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Общее представление о здоровье.</w:t>
      </w:r>
    </w:p>
    <w:p w14:paraId="75AF3AE9">
      <w:pPr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u w:val="single"/>
          <w:lang w:eastAsia="ru-RU"/>
        </w:rPr>
        <w:t>Теория:(4 часа)</w:t>
      </w:r>
    </w:p>
    <w:p w14:paraId="5E73E9E3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Предупреждение и защита от инфекционных заболеваний. Профилактика инфекционных заболеваний. Психическое здоровье и психологическое благополучие.</w:t>
      </w:r>
    </w:p>
    <w:p w14:paraId="1FE0A360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</w:p>
    <w:p w14:paraId="07E861A9">
      <w:pPr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Тема №4 (2 часа) Общение-основа социального взаимодействия</w:t>
      </w:r>
    </w:p>
    <w:p w14:paraId="78F74451">
      <w:pPr>
        <w:jc w:val="both"/>
        <w:rPr>
          <w:rFonts w:ascii="Times New Roman" w:hAnsi="Times New Roman" w:eastAsia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u w:val="single"/>
          <w:lang w:eastAsia="ru-RU"/>
        </w:rPr>
        <w:t>Теория:(2 часа)</w:t>
      </w:r>
    </w:p>
    <w:p w14:paraId="4104D2E8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Безопасные способы избегания и разрешения конфликтных ситуаций. Манипуляции и способы противостоять ей. Современные увлечения. Их возможности и риски. Вредоносные программы и приложения, способы защиты от них. Правила безопасного поведения в цифровой среде.</w:t>
      </w:r>
    </w:p>
    <w:p w14:paraId="711BF54E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</w:p>
    <w:p w14:paraId="589EA82C">
      <w:pPr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Тема №5 (2 часа) Сущность понятий «Терроризм» и «Экстремизм».</w:t>
      </w:r>
    </w:p>
    <w:p w14:paraId="59A67D1E">
      <w:pPr>
        <w:jc w:val="both"/>
        <w:rPr>
          <w:rFonts w:ascii="Times New Roman" w:hAnsi="Times New Roman" w:eastAsia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u w:val="single"/>
          <w:lang w:eastAsia="ru-RU"/>
        </w:rPr>
        <w:t>Теория:(2 часа)</w:t>
      </w:r>
    </w:p>
    <w:p w14:paraId="631ADFA2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Основы общественно-государственной системы противодействия терроризму и экстремизму. Опасности вовлечения в экстремистскую и террористическую деятельность, меры защиты. </w:t>
      </w:r>
    </w:p>
    <w:p w14:paraId="19022DBC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</w:p>
    <w:p w14:paraId="03A13DA6">
      <w:pPr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Тема №6 (2 часа)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Правила безопасного поведения при угрозе совершения террористического акта.</w:t>
      </w:r>
    </w:p>
    <w:p w14:paraId="5BC6AD32">
      <w:pPr>
        <w:jc w:val="both"/>
        <w:rPr>
          <w:rFonts w:ascii="Times New Roman" w:hAnsi="Times New Roman" w:eastAsia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u w:val="single"/>
          <w:lang w:eastAsia="ru-RU"/>
        </w:rPr>
        <w:t>Теория:(2 часа)</w:t>
      </w:r>
    </w:p>
    <w:p w14:paraId="6FEF313A">
      <w:pPr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>Правила безопасного поведения при угрозе и совершении террористического акта.</w:t>
      </w:r>
    </w:p>
    <w:p w14:paraId="464064A6">
      <w:pPr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</w:p>
    <w:p w14:paraId="2F620168">
      <w:pPr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Тема №7 (2 часа)</w:t>
      </w:r>
    </w:p>
    <w:p w14:paraId="5DDCC919">
      <w:pPr>
        <w:jc w:val="both"/>
        <w:rPr>
          <w:rFonts w:ascii="Times New Roman" w:hAnsi="Times New Roman" w:eastAsia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u w:val="single"/>
          <w:lang w:eastAsia="ru-RU"/>
        </w:rPr>
        <w:t>Теория:(2 часа)</w:t>
      </w:r>
    </w:p>
    <w:p w14:paraId="7A1BA782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Вооруженные Силы РФ, структура, состав, предназначение. МВД РФ, структура, состав, предназначение. МЧС РФ, структура, состав, предназначение.</w:t>
      </w:r>
    </w:p>
    <w:p w14:paraId="11F627DB">
      <w:pPr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</w:p>
    <w:p w14:paraId="2B63B954">
      <w:pPr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Тема № 8.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Тактическая подготовка (20 часов.)</w:t>
      </w:r>
    </w:p>
    <w:p w14:paraId="2BC98AE8">
      <w:pPr>
        <w:jc w:val="both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Теория (8 часов)</w:t>
      </w:r>
    </w:p>
    <w:p w14:paraId="6DE2B361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Общие положения. Тактическая подготовка. Основы тактических действий. Оборона, наступление. Обязанности личного состава. Основные условные обозначения применяемые в тактической подготовке. </w:t>
      </w:r>
    </w:p>
    <w:p w14:paraId="2D088CEC">
      <w:pPr>
        <w:jc w:val="both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Практика (12 часов)</w:t>
      </w:r>
    </w:p>
    <w:p w14:paraId="3C12F6CD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Ориентирование на местности. Разведка, охранение. Обязанности наблюдателя. Выбор места наблюдения, его занятие, оборудование и маскировка, оснащение наблюдательного поста. Действия солдата в наступлении, в обороне, в бою. Оборудование позиции и способы маскировки солдата в бою. Боевое обеспечение. </w:t>
      </w:r>
    </w:p>
    <w:p w14:paraId="3E92F1BC">
      <w:pPr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26509C47">
      <w:pPr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Тема № 9. Огневая подготовка. (36 часов)</w:t>
      </w:r>
    </w:p>
    <w:p w14:paraId="7D88279B">
      <w:pPr>
        <w:tabs>
          <w:tab w:val="right" w:pos="9355"/>
        </w:tabs>
        <w:jc w:val="both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Теория (10 часов</w:t>
      </w:r>
      <w:r>
        <w:rPr>
          <w:rFonts w:ascii="Times New Roman" w:hAnsi="Times New Roman" w:eastAsia="Times New Roman"/>
          <w:b/>
          <w:i/>
          <w:sz w:val="28"/>
          <w:szCs w:val="28"/>
          <w:u w:val="single"/>
          <w:lang w:eastAsia="ru-RU"/>
        </w:rPr>
        <w:t>)</w:t>
      </w:r>
    </w:p>
    <w:p w14:paraId="6B646103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Дисциплина и безопасность. Меры безопасности на занятиях при проведении практических стрельб.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Правила обращения с оружием. Правила поведения в помещениях для проведения стрельбы. Сигналы и команды подаваемые при проведении стрельб и их выполнение. Условные обозначения применяемые при проведении стрельб. Схема мишенного поля и порядок ее подготовке.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Изучение материальной части оружия.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Назначение и боевые свойства стрелкового оружия, ТТХ АК- 74. Виды прицелов и их устройство. Работа частей механизмов при стрельбе. Полная разборка АК-74.Внесение поправок на прицеле. Чистка и смазка оружия.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Основы правила стрельбы.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Приёмы и правила стрельбы. Траектория полета пули, стабилизация. Определение основы средней точки прицеливания, попадания. Явление выстрела. Отдача. Факторы, влияющие на траекторию пули и точность выстрела. Меры безопасности при стрельбе и правила обращения с оружием. Факторы, влияющие на траекторию пули и точность выстрела.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Основы правила стрельбы.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Приёмы и правила стрельбы. Траектория полета пули, стабилизация. Определение основы средней точки прицеливания, попадания. Явление выстрела. Отдача. Факторы, влияющие на траекторию пули и точность выстрела. Меры безопасности при стрельбе и правила обращения с оружием. Факторы, влияющие на траекторию пули и точность выстрела.</w:t>
      </w:r>
    </w:p>
    <w:p w14:paraId="04EAAC1A">
      <w:pPr>
        <w:tabs>
          <w:tab w:val="left" w:pos="5130"/>
        </w:tabs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Практика (26 часов)</w:t>
      </w:r>
    </w:p>
    <w:p w14:paraId="39D9063C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4B4B4B"/>
          <w:kern w:val="36"/>
          <w:sz w:val="28"/>
          <w:szCs w:val="28"/>
          <w:lang w:eastAsia="ru-RU"/>
        </w:rPr>
        <w:t xml:space="preserve">Последовательность и порядок выполнения команд при проведении учебных стрельб.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Разборка, сборка оружия. Снаряжение магазина. Выполнение нормативов.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>Подготовительные упражнения по стрельбе.</w:t>
      </w:r>
    </w:p>
    <w:p w14:paraId="55D10CC1">
      <w:pPr>
        <w:rPr>
          <w:rFonts w:ascii="Times New Roman" w:hAnsi="Times New Roman"/>
          <w:b/>
          <w:sz w:val="28"/>
          <w:szCs w:val="28"/>
        </w:rPr>
      </w:pPr>
    </w:p>
    <w:p w14:paraId="4FE3239A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№ 10.  </w:t>
      </w:r>
      <w:r>
        <w:rPr>
          <w:rFonts w:ascii="Times New Roman" w:hAnsi="Times New Roman" w:eastAsia="Times New Roman"/>
          <w:b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Радиационная, химическая и биологическая защита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(16 часов)</w:t>
      </w:r>
    </w:p>
    <w:p w14:paraId="57D99C77">
      <w:pPr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Теория (8 часов)</w:t>
      </w:r>
    </w:p>
    <w:p w14:paraId="5254730C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Законодательство Российской Федерации в области защиты населения и территорий от ЧС природного и техногенного характера. Основные понятия и термины. Виды ЧС. Силы и средства ликвидации ЧС. Действия населения при получении сигнала о ЧС.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Ядерное оружие и его поражающие факторы, их воздействие на объекты и человека. Понятие о дозах излучения и мощности дозы. </w:t>
      </w:r>
      <w:r>
        <w:rPr>
          <w:rFonts w:ascii="Times New Roman" w:hAnsi="Times New Roman"/>
          <w:color w:val="000000"/>
          <w:sz w:val="28"/>
          <w:szCs w:val="28"/>
        </w:rPr>
        <w:t>Средства защиты от радиоактивного заражения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Средства индивидуально защиты от радиоактивного заражения.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Радиационная разведка местности.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Приборы радиационной разведки. Порядок работы с приборами радиационного контроля. Приведение в рабочее состояние ДП-5В. Порядок работы с ДП-5В. Приведение в рабочее состояние </w:t>
      </w:r>
      <w:r>
        <w:rPr>
          <w:rFonts w:ascii="Times New Roman" w:hAnsi="Times New Roman"/>
          <w:sz w:val="28"/>
          <w:szCs w:val="28"/>
          <w:lang w:val="en-US"/>
        </w:rPr>
        <w:t>RADEX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RD</w:t>
      </w:r>
      <w:r>
        <w:rPr>
          <w:rFonts w:ascii="Times New Roman" w:hAnsi="Times New Roman"/>
          <w:sz w:val="28"/>
          <w:szCs w:val="28"/>
        </w:rPr>
        <w:t xml:space="preserve">1706. Порядок работы с </w:t>
      </w:r>
      <w:r>
        <w:rPr>
          <w:rFonts w:ascii="Times New Roman" w:hAnsi="Times New Roman"/>
          <w:sz w:val="28"/>
          <w:szCs w:val="28"/>
          <w:lang w:val="en-US"/>
        </w:rPr>
        <w:t>RADEX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RD</w:t>
      </w:r>
      <w:r>
        <w:rPr>
          <w:rFonts w:ascii="Times New Roman" w:hAnsi="Times New Roman"/>
          <w:sz w:val="28"/>
          <w:szCs w:val="28"/>
        </w:rPr>
        <w:t>1706.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Виды отравляющих веществ. </w:t>
      </w:r>
      <w:r>
        <w:rPr>
          <w:rFonts w:ascii="Times New Roman" w:hAnsi="Times New Roman"/>
          <w:color w:val="000000"/>
          <w:sz w:val="28"/>
          <w:szCs w:val="28"/>
        </w:rPr>
        <w:t xml:space="preserve">Классификация отравляющих веществ по характеру воздействия на человека.  Характеристик наиболее распространённых АХОВ. Средства защиты от отравляющих веществ. Коллективные и индивидуальные средства защиты. Средства защиты органов дыхания: противогазы, респираторы, самоспасатели, простейшие средства индивидуальной защиты. </w:t>
      </w:r>
      <w:r>
        <w:rPr>
          <w:rFonts w:ascii="Times New Roman" w:hAnsi="Times New Roman"/>
          <w:sz w:val="28"/>
          <w:szCs w:val="28"/>
        </w:rPr>
        <w:t xml:space="preserve">Разведка химического заражения местности. </w:t>
      </w:r>
      <w:r>
        <w:rPr>
          <w:rFonts w:ascii="Times New Roman" w:hAnsi="Times New Roman"/>
          <w:color w:val="000000"/>
          <w:sz w:val="28"/>
          <w:szCs w:val="28"/>
        </w:rPr>
        <w:t xml:space="preserve">Самоспасатели, простейшие средства индивидуальной защиты. </w:t>
      </w:r>
      <w:r>
        <w:rPr>
          <w:rFonts w:ascii="Times New Roman" w:hAnsi="Times New Roman"/>
          <w:sz w:val="28"/>
          <w:szCs w:val="28"/>
        </w:rPr>
        <w:t>Разведка местности на предмет химического заражения. Назначение и основные характеристики. Прибор химического контроля ВПХР.</w:t>
      </w:r>
    </w:p>
    <w:p w14:paraId="0CCE69D4">
      <w:pPr>
        <w:jc w:val="both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u w:val="single"/>
          <w:lang w:eastAsia="ru-RU"/>
        </w:rPr>
        <w:t>Практика (8 часов)</w:t>
      </w:r>
    </w:p>
    <w:p w14:paraId="65BEB504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работа по измерению уровня радиационного фона. </w:t>
      </w:r>
      <w:r>
        <w:rPr>
          <w:rFonts w:ascii="Times New Roman" w:hAnsi="Times New Roman"/>
          <w:color w:val="000000"/>
          <w:sz w:val="28"/>
          <w:szCs w:val="28"/>
        </w:rPr>
        <w:t>Последовательность надевания ИСЗ.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Команды для применения средств индивидуальной защиты. </w:t>
      </w:r>
      <w:r>
        <w:rPr>
          <w:rFonts w:ascii="Times New Roman" w:hAnsi="Times New Roman"/>
          <w:sz w:val="28"/>
          <w:szCs w:val="28"/>
        </w:rPr>
        <w:t>Порядок надевания средств индивидуальной защиты (ИСЗ). Тренировка по одеванию ИСЗ.</w:t>
      </w:r>
    </w:p>
    <w:p w14:paraId="603353D6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2C241C79">
      <w:pPr>
        <w:tabs>
          <w:tab w:val="left" w:pos="2715"/>
        </w:tabs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Тема № 11.  Общевоинские уставы (6 часов.)</w:t>
      </w:r>
    </w:p>
    <w:p w14:paraId="00651EBC">
      <w:pPr>
        <w:shd w:val="clear" w:color="auto" w:fill="FFFFFF"/>
        <w:autoSpaceDE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Теория (6 часов) </w:t>
      </w:r>
    </w:p>
    <w:p w14:paraId="4258BE6E">
      <w:pPr>
        <w:shd w:val="clear" w:color="auto" w:fill="FFFFFF"/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Военная форма одежды и знаки различия. Военнослужащие Вооруженных сил РФ и взаимоотношения между ними. Размещение военнослужащих. Распределение времени и внутренний порядок. Распорядок дня и регламент служебного времени. Суточный наряд. Порядок хранения оружия и боеприпасов. Комната для хранения оружия, ее оборудование.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Караульная служба. Воинская дисциплина. Поощрения и дисциплинарные взыскания. Права военнослужащего. Дисциплинарная, административная и уголовная ответственность. </w:t>
      </w:r>
      <w:r>
        <w:rPr>
          <w:rFonts w:ascii="Times New Roman" w:hAnsi="Times New Roman"/>
          <w:sz w:val="28"/>
          <w:szCs w:val="28"/>
        </w:rPr>
        <w:t>Встреча с ветеранами боевых действий. Отработка ритуала принятия Воинской присяги. Сборный пункт области: знакомство с расположением военнослужащих в воинской части. Порядок несения внутренней службы.</w:t>
      </w:r>
    </w:p>
    <w:p w14:paraId="618E5B46">
      <w:pPr>
        <w:shd w:val="clear" w:color="auto" w:fill="FFFFFF"/>
        <w:autoSpaceDE w:val="0"/>
        <w:jc w:val="both"/>
        <w:rPr>
          <w:rFonts w:ascii="Times New Roman" w:hAnsi="Times New Roman"/>
          <w:sz w:val="28"/>
          <w:szCs w:val="28"/>
        </w:rPr>
      </w:pPr>
    </w:p>
    <w:p w14:paraId="2D508870">
      <w:pPr>
        <w:shd w:val="clear" w:color="auto" w:fill="FFFFFF"/>
        <w:autoSpaceDE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№ 12. Строевая подготовка (14 часов)</w:t>
      </w:r>
    </w:p>
    <w:p w14:paraId="058EFBC5">
      <w:pPr>
        <w:shd w:val="clear" w:color="auto" w:fill="FFFFFF"/>
        <w:autoSpaceDE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Теория (4 часа)</w:t>
      </w:r>
    </w:p>
    <w:p w14:paraId="595D6831">
      <w:pPr>
        <w:shd w:val="clear" w:color="auto" w:fill="FFFFFF"/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Строевой Устав ВС РФ. Строи и управление ими.</w:t>
      </w:r>
    </w:p>
    <w:p w14:paraId="6F72FF68">
      <w:pPr>
        <w:shd w:val="clear" w:color="auto" w:fill="FFFFFF"/>
        <w:autoSpaceDE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Практика (10 часов) </w:t>
      </w:r>
    </w:p>
    <w:p w14:paraId="29BD304B">
      <w:pPr>
        <w:shd w:val="clear" w:color="auto" w:fill="FFFFFF"/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Строевые приемы и движения без оружия;</w:t>
      </w:r>
    </w:p>
    <w:p w14:paraId="59F27C4B">
      <w:pPr>
        <w:shd w:val="clear" w:color="auto" w:fill="FFFFFF"/>
        <w:autoSpaceDE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Строи, отделения, взвода. Движение в составе подразделения. Прохождение торжественным маршем. Прохождение с песней.</w:t>
      </w:r>
    </w:p>
    <w:p w14:paraId="46973B49">
      <w:pPr>
        <w:shd w:val="clear" w:color="auto" w:fill="FFFFFF"/>
        <w:autoSpaceDE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Строевые приемы и движения с оружием. Строевая стойка. Выполнение приемов с оружием.</w:t>
      </w:r>
    </w:p>
    <w:p w14:paraId="32CA4AE5">
      <w:pPr>
        <w:shd w:val="clear" w:color="auto" w:fill="FFFFFF"/>
        <w:autoSpaceDE w:val="0"/>
        <w:jc w:val="both"/>
        <w:rPr>
          <w:rFonts w:ascii="Times New Roman" w:hAnsi="Times New Roman"/>
          <w:sz w:val="28"/>
          <w:szCs w:val="28"/>
        </w:rPr>
      </w:pPr>
    </w:p>
    <w:p w14:paraId="15A7F1D6">
      <w:pPr>
        <w:shd w:val="clear" w:color="auto" w:fill="FFFFFF"/>
        <w:autoSpaceDE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№ 13. Медицинская подготовка. ( 18 часов)</w:t>
      </w:r>
    </w:p>
    <w:p w14:paraId="66F54C85">
      <w:pPr>
        <w:shd w:val="clear" w:color="auto" w:fill="FFFFFF"/>
        <w:autoSpaceDE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Теория ( 8 часов)</w:t>
      </w:r>
      <w:r>
        <w:rPr>
          <w:rFonts w:ascii="Times New Roman" w:hAnsi="Times New Roman"/>
          <w:b/>
          <w:spacing w:val="1"/>
          <w:sz w:val="28"/>
          <w:szCs w:val="28"/>
          <w:u w:val="single"/>
        </w:rPr>
        <w:t xml:space="preserve"> </w:t>
      </w:r>
    </w:p>
    <w:p w14:paraId="6B8589D8">
      <w:pPr>
        <w:pStyle w:val="18"/>
        <w:ind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Общие принципы первой доврачебной помощи. (ПМП).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Обязанности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медицинских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медицинской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права.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медицинской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аптечки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предприятиях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транспорте.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лекарственные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препараты,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перевязочные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материалы,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инструментарий.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Обозначение аптечек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первой помощи. Первая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помощь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травматических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повреждениях. Классификация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травм. Ушибы,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повреждения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связочного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аппарата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(разрывы связок), вывихи (стойкое смещение суставных концов костей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отношению друг к другу). Открытые и закрытые переломы. Оказание первой</w:t>
      </w:r>
      <w:r>
        <w:rPr>
          <w:spacing w:val="1"/>
          <w:sz w:val="28"/>
          <w:szCs w:val="28"/>
        </w:rPr>
        <w:t xml:space="preserve"> доврачебной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помощи.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Раны,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кровотечения. Классификация ран. Виды кровотечений (носовое, желудочно – кишечное,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лёгочное,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артериальное,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венозное,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капиллярное).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медицинской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помощи.</w:t>
      </w:r>
    </w:p>
    <w:p w14:paraId="7D060326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 помощь при термических и химических поражениях, обморожениях и несчастных случаях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Первая помощь при термических и химических поражениях, обморожениях и несчастных случаях. Ожоги,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причины,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виды,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степени.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Оказание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первой</w:t>
      </w:r>
      <w:r>
        <w:rPr>
          <w:rFonts w:ascii="Times New Roman" w:hAnsi="Times New Roman"/>
          <w:spacing w:val="1"/>
          <w:sz w:val="28"/>
          <w:szCs w:val="28"/>
        </w:rPr>
        <w:t xml:space="preserve"> доврачебной </w:t>
      </w:r>
      <w:r>
        <w:rPr>
          <w:rFonts w:ascii="Times New Roman" w:hAnsi="Times New Roman"/>
          <w:sz w:val="28"/>
          <w:szCs w:val="28"/>
        </w:rPr>
        <w:t>помощи. Обморожение. Воздействие низких температур на организм. Первичная обработка раны. Направление пострадавшего в мед. учреждение для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оказания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помощи,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противошоковых мероприятий,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первая помощь.</w:t>
      </w:r>
    </w:p>
    <w:p w14:paraId="6AB3C75B">
      <w:pPr>
        <w:jc w:val="both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Практика (10 часов)</w:t>
      </w:r>
    </w:p>
    <w:p w14:paraId="0DF3E652">
      <w:pPr>
        <w:spacing w:before="2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Аутоиммобилизация и фиксация поврежденных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участков. Остановка кровотечений. Наложение повязок, перевязок.</w:t>
      </w:r>
      <w:r>
        <w:rPr>
          <w:rFonts w:ascii="Times New Roman" w:hAnsi="Times New Roman"/>
          <w:spacing w:val="-67"/>
          <w:sz w:val="28"/>
          <w:szCs w:val="28"/>
        </w:rPr>
        <w:t xml:space="preserve"> .</w:t>
      </w:r>
      <w:r>
        <w:rPr>
          <w:rFonts w:ascii="Times New Roman" w:hAnsi="Times New Roman"/>
          <w:sz w:val="28"/>
          <w:szCs w:val="28"/>
        </w:rPr>
        <w:t>Обработка ран. Сердечно легочная реанимация.</w:t>
      </w:r>
    </w:p>
    <w:p w14:paraId="60D79FB8">
      <w:pPr>
        <w:spacing w:before="2"/>
        <w:ind w:right="-1"/>
        <w:jc w:val="both"/>
        <w:rPr>
          <w:rFonts w:ascii="Times New Roman" w:hAnsi="Times New Roman"/>
          <w:sz w:val="28"/>
          <w:szCs w:val="28"/>
        </w:rPr>
      </w:pPr>
    </w:p>
    <w:p w14:paraId="4B173E12">
      <w:pPr>
        <w:pStyle w:val="18"/>
        <w:ind w:right="725"/>
        <w:jc w:val="both"/>
        <w:rPr>
          <w:i/>
          <w:spacing w:val="1"/>
          <w:sz w:val="28"/>
          <w:szCs w:val="28"/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Тема № 14. Основы безопасности военной службы (12 часов.)</w:t>
      </w:r>
    </w:p>
    <w:p w14:paraId="55B5056A">
      <w:pPr>
        <w:pStyle w:val="18"/>
        <w:widowControl w:val="0"/>
        <w:tabs>
          <w:tab w:val="left" w:pos="934"/>
        </w:tabs>
        <w:autoSpaceDE w:val="0"/>
        <w:spacing w:before="4" w:after="0" w:line="319" w:lineRule="exact"/>
        <w:jc w:val="both"/>
        <w:rPr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Теория (12 часов.)</w:t>
      </w:r>
    </w:p>
    <w:p w14:paraId="1C9D9B49">
      <w:pPr>
        <w:pStyle w:val="18"/>
        <w:widowControl w:val="0"/>
        <w:tabs>
          <w:tab w:val="left" w:pos="934"/>
        </w:tabs>
        <w:autoSpaceDE w:val="0"/>
        <w:spacing w:before="4" w:after="0" w:line="319" w:lineRule="exact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Меры безопасности при выполнении боевых задач (несение караульной службы). Меры безопасности при несении караульной службы. Поддержание воинской дисциплины. Обеспечение морально-психологического, политического состояния и общего здоровья военнослужащих. Обеспечение социальной защиты военнослужащих. 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Соблюдение правил внутреннего распорядка. Соблюдение пожарной безопасности. Обеспечение санитарно-эпидемического состояния подразделения.</w:t>
      </w:r>
    </w:p>
    <w:p w14:paraId="1891E8C3">
      <w:pPr>
        <w:pStyle w:val="18"/>
        <w:widowControl w:val="0"/>
        <w:tabs>
          <w:tab w:val="left" w:pos="934"/>
        </w:tabs>
        <w:autoSpaceDE w:val="0"/>
        <w:spacing w:before="4" w:after="0" w:line="319" w:lineRule="exact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C91E057">
      <w:pPr>
        <w:pStyle w:val="18"/>
        <w:widowControl w:val="0"/>
        <w:numPr>
          <w:ilvl w:val="1"/>
          <w:numId w:val="1"/>
        </w:numPr>
        <w:tabs>
          <w:tab w:val="left" w:pos="934"/>
        </w:tabs>
        <w:autoSpaceDE w:val="0"/>
        <w:spacing w:before="4" w:after="0" w:line="319" w:lineRule="exact"/>
        <w:jc w:val="center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Планируемые результаты</w:t>
      </w:r>
    </w:p>
    <w:p w14:paraId="75D6E7CB">
      <w:pPr>
        <w:pStyle w:val="45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Личностные</w:t>
      </w:r>
    </w:p>
    <w:p w14:paraId="50875A52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морально - волевых качеств: самостоятельности, стойкости, целеустремленности (умения преодолевать трудности, болевые ощущения для достижения намеченной цели), воли к победе, мужества;</w:t>
      </w:r>
    </w:p>
    <w:p w14:paraId="73A0D420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инициативности, компетенций для осознанного выбора профессии и составления жизненных планов; </w:t>
      </w:r>
    </w:p>
    <w:p w14:paraId="7BF6D5BE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находчивости, смелости, хладнокровия, военной смекалки, умения управлять собой и подчиненными;</w:t>
      </w:r>
    </w:p>
    <w:p w14:paraId="4772DF9F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умения работать в группах, представлять и отстаивать собственное решение.</w:t>
      </w:r>
    </w:p>
    <w:p w14:paraId="1CF9AB82">
      <w:pPr>
        <w:pStyle w:val="45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Метапредметные</w:t>
      </w:r>
    </w:p>
    <w:p w14:paraId="31355E6A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ценностного отношение к Отечеству, своему народу, краю, семье;</w:t>
      </w:r>
    </w:p>
    <w:p w14:paraId="6773C739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интереса к подготовке и проведению мероприятий по увековечению памяти защитников Отечества на основе принципов гражданственности и патриотизма; </w:t>
      </w:r>
    </w:p>
    <w:p w14:paraId="5FAEB0D1">
      <w:pPr>
        <w:pStyle w:val="45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Предметные</w:t>
      </w:r>
    </w:p>
    <w:p w14:paraId="4BC23D55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знание государственных праздников, их значения в истории страны;</w:t>
      </w:r>
    </w:p>
    <w:p w14:paraId="75B7C5EF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потребности в систематических занятиях физической культурой и спортом, ведении здорового образа жизни, в труде как первой и важнейшей жизненной необходимости;</w:t>
      </w:r>
    </w:p>
    <w:p w14:paraId="6D05C352">
      <w:pPr>
        <w:pStyle w:val="18"/>
        <w:widowControl w:val="0"/>
        <w:tabs>
          <w:tab w:val="left" w:pos="934"/>
        </w:tabs>
        <w:autoSpaceDE w:val="0"/>
        <w:spacing w:before="4" w:after="0" w:line="319" w:lineRule="exact"/>
        <w:ind w:left="2192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F5C9033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b/>
          <w:bCs/>
          <w:color w:val="000000"/>
          <w:sz w:val="28"/>
          <w:szCs w:val="28"/>
          <w:lang w:eastAsia="ru-RU"/>
        </w:rPr>
        <w:t>По окончании  обучения учащиеся будут знать:</w:t>
      </w:r>
    </w:p>
    <w:p w14:paraId="1D14F34F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  <w:t>- уметь выполнять неполную разборку автомата Калашникова, знание работы частей и механизмов, подготовку к стрельбе, меры безопасности;</w:t>
      </w:r>
    </w:p>
    <w:p w14:paraId="47C6DE10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  <w:t>-передвижение на поле боя перебежками и переползанием,</w:t>
      </w:r>
      <w:r>
        <w:rPr>
          <w:rFonts w:ascii="Times New Roman" w:hAnsi="Times New Roman" w:eastAsiaTheme="minorHAnsi"/>
          <w:sz w:val="22"/>
          <w:szCs w:val="22"/>
        </w:rPr>
        <w:t xml:space="preserve"> </w:t>
      </w:r>
      <w:r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  <w:t>приемы и способы действий по сигналам радиационной, химической и биологической защите.</w:t>
      </w:r>
    </w:p>
    <w:p w14:paraId="3341E6C7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b/>
          <w:i/>
          <w:sz w:val="22"/>
          <w:szCs w:val="22"/>
        </w:rPr>
      </w:pPr>
      <w:r>
        <w:rPr>
          <w:rFonts w:ascii="Times New Roman" w:hAnsi="Times New Roman" w:eastAsiaTheme="minorHAnsi"/>
          <w:b/>
          <w:bCs/>
          <w:i/>
          <w:color w:val="000000"/>
          <w:sz w:val="28"/>
          <w:szCs w:val="28"/>
          <w:lang w:eastAsia="ru-RU"/>
        </w:rPr>
        <w:t>будут уметь:</w:t>
      </w:r>
      <w:r>
        <w:rPr>
          <w:rFonts w:ascii="Times New Roman" w:hAnsi="Times New Roman" w:eastAsiaTheme="minorHAnsi"/>
          <w:b/>
          <w:i/>
          <w:sz w:val="22"/>
          <w:szCs w:val="22"/>
        </w:rPr>
        <w:t xml:space="preserve"> </w:t>
      </w:r>
    </w:p>
    <w:p w14:paraId="023F2767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  <w:t>-выбрать места для стрельбы,</w:t>
      </w:r>
      <w:r>
        <w:rPr>
          <w:rFonts w:ascii="Times New Roman" w:hAnsi="Times New Roman" w:eastAsiaTheme="minorHAnsi"/>
          <w:sz w:val="22"/>
          <w:szCs w:val="22"/>
        </w:rPr>
        <w:t xml:space="preserve"> </w:t>
      </w:r>
      <w:r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  <w:t xml:space="preserve">осуществлять повороты на месте и в движении, преодолевать участок местности, зараженного радиоактивными (отравляющими) веществами; </w:t>
      </w:r>
    </w:p>
    <w:p w14:paraId="4BD75C5B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  <w:t>-действовать по сигналам оповещения и вспышке ядерного взрыва; выполнять нормативы по одеванию средств индивидуальной защиты;</w:t>
      </w:r>
      <w:r>
        <w:rPr>
          <w:rFonts w:ascii="Times New Roman" w:hAnsi="Times New Roman" w:eastAsiaTheme="minorHAnsi"/>
          <w:sz w:val="22"/>
          <w:szCs w:val="22"/>
        </w:rPr>
        <w:t xml:space="preserve"> </w:t>
      </w:r>
      <w:r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  <w:t>останавливать кровотечения, проводить правильно наложение повязки на раны верхних и нижних конечностей;</w:t>
      </w:r>
    </w:p>
    <w:p w14:paraId="1FFEE2E8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iCs/>
          <w:sz w:val="22"/>
          <w:szCs w:val="22"/>
        </w:rPr>
      </w:pPr>
      <w:r>
        <w:rPr>
          <w:rFonts w:ascii="Times New Roman" w:hAnsi="Times New Roman" w:eastAsiaTheme="minorHAnsi"/>
          <w:b/>
          <w:bCs/>
          <w:iCs/>
          <w:color w:val="000000"/>
          <w:sz w:val="28"/>
          <w:szCs w:val="28"/>
          <w:lang w:eastAsia="ru-RU"/>
        </w:rPr>
        <w:t>иметь представление о:</w:t>
      </w:r>
      <w:r>
        <w:rPr>
          <w:rFonts w:ascii="Times New Roman" w:hAnsi="Times New Roman" w:eastAsiaTheme="minorHAnsi"/>
          <w:iCs/>
          <w:sz w:val="22"/>
          <w:szCs w:val="22"/>
        </w:rPr>
        <w:t xml:space="preserve"> </w:t>
      </w:r>
    </w:p>
    <w:p w14:paraId="1053B294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>- работе частей механизмов АК-74;</w:t>
      </w:r>
    </w:p>
    <w:p w14:paraId="75F69880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>- средствах индивидуальной коллективной защиты;</w:t>
      </w:r>
    </w:p>
    <w:p w14:paraId="1045644F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  <w:t>- фортификационных сооружениях;</w:t>
      </w:r>
      <w:r>
        <w:rPr>
          <w:rFonts w:ascii="Times New Roman" w:hAnsi="Times New Roman" w:eastAsiaTheme="minorHAnsi"/>
          <w:sz w:val="22"/>
          <w:szCs w:val="22"/>
        </w:rPr>
        <w:t xml:space="preserve"> </w:t>
      </w:r>
    </w:p>
    <w:p w14:paraId="5125DD46">
      <w:pPr>
        <w:shd w:val="clear" w:color="auto" w:fill="FFFFFF"/>
        <w:autoSpaceDE w:val="0"/>
        <w:ind w:right="-1"/>
        <w:jc w:val="both"/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  <w:t>- строевым приемам с оружием и без оружия.</w:t>
      </w:r>
    </w:p>
    <w:p w14:paraId="6233416D">
      <w:pPr>
        <w:shd w:val="clear" w:color="auto" w:fill="FFFFFF"/>
        <w:autoSpaceDE w:val="0"/>
        <w:ind w:right="-1"/>
        <w:rPr>
          <w:rFonts w:ascii="Times New Roman" w:hAnsi="Times New Roman" w:eastAsiaTheme="minorHAnsi"/>
          <w:bCs/>
          <w:color w:val="000000"/>
          <w:sz w:val="28"/>
          <w:szCs w:val="28"/>
          <w:lang w:eastAsia="ru-RU"/>
        </w:rPr>
      </w:pPr>
    </w:p>
    <w:p w14:paraId="70FFFDCB">
      <w:pPr>
        <w:ind w:right="-1"/>
        <w:jc w:val="center"/>
        <w:rPr>
          <w:rFonts w:ascii="Times New Roman" w:hAnsi="Times New Roman" w:eastAsiaTheme="minorHAnsi"/>
          <w:b/>
          <w:sz w:val="28"/>
          <w:szCs w:val="28"/>
        </w:rPr>
      </w:pPr>
      <w:r>
        <w:rPr>
          <w:rFonts w:ascii="Times New Roman" w:hAnsi="Times New Roman" w:eastAsiaTheme="minorHAnsi"/>
          <w:b/>
          <w:sz w:val="28"/>
          <w:szCs w:val="28"/>
          <w:lang w:val="en-US"/>
        </w:rPr>
        <w:t>II</w:t>
      </w:r>
      <w:r>
        <w:rPr>
          <w:rFonts w:ascii="Times New Roman" w:hAnsi="Times New Roman" w:eastAsiaTheme="minorHAnsi"/>
          <w:b/>
          <w:sz w:val="28"/>
          <w:szCs w:val="28"/>
        </w:rPr>
        <w:t>. КОМПЛЕКС ОРГАНИЗАЦИОННО-ПЕДАГОГИЧЕСКИХ</w:t>
      </w:r>
    </w:p>
    <w:p w14:paraId="70732C6A">
      <w:pPr>
        <w:ind w:right="-1"/>
        <w:jc w:val="center"/>
        <w:rPr>
          <w:rFonts w:ascii="Times New Roman" w:hAnsi="Times New Roman" w:eastAsiaTheme="minorHAnsi"/>
          <w:b/>
          <w:sz w:val="28"/>
          <w:szCs w:val="28"/>
        </w:rPr>
      </w:pPr>
      <w:r>
        <w:rPr>
          <w:rFonts w:ascii="Times New Roman" w:hAnsi="Times New Roman" w:eastAsiaTheme="minorHAnsi"/>
          <w:b/>
          <w:sz w:val="28"/>
          <w:szCs w:val="28"/>
        </w:rPr>
        <w:t>УСЛОВИЙ</w:t>
      </w:r>
    </w:p>
    <w:p w14:paraId="64F347C8">
      <w:pPr>
        <w:ind w:right="-1"/>
        <w:jc w:val="center"/>
        <w:rPr>
          <w:rFonts w:ascii="Times New Roman" w:hAnsi="Times New Roman" w:eastAsiaTheme="minorHAnsi"/>
          <w:b/>
          <w:sz w:val="28"/>
          <w:szCs w:val="28"/>
        </w:rPr>
      </w:pPr>
    </w:p>
    <w:p w14:paraId="7B6A18A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2.1. Календарный учебный график</w:t>
      </w:r>
    </w:p>
    <w:p w14:paraId="30419B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tbl>
      <w:tblPr>
        <w:tblStyle w:val="12"/>
        <w:tblpPr w:leftFromText="180" w:rightFromText="180" w:vertAnchor="text" w:horzAnchor="margin" w:tblpYSpec="bottom"/>
        <w:tblW w:w="936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4"/>
        <w:gridCol w:w="1701"/>
        <w:gridCol w:w="1701"/>
        <w:gridCol w:w="1559"/>
        <w:gridCol w:w="1571"/>
        <w:gridCol w:w="1276"/>
      </w:tblGrid>
      <w:tr w14:paraId="2AB2E1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14581">
            <w:pPr>
              <w:spacing w:line="260" w:lineRule="exact"/>
              <w:ind w:left="335" w:right="336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та</w:t>
            </w:r>
          </w:p>
          <w:p w14:paraId="2BD45283">
            <w:pPr>
              <w:ind w:left="192" w:right="191" w:hanging="1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ача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ла 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ятий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6E2D9B">
            <w:pPr>
              <w:spacing w:line="260" w:lineRule="exact"/>
              <w:ind w:left="393" w:right="393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та</w:t>
            </w:r>
          </w:p>
          <w:p w14:paraId="1CD847C3">
            <w:pPr>
              <w:ind w:left="108" w:right="111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ча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ни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я 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ятий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5BD03">
            <w:pPr>
              <w:spacing w:line="260" w:lineRule="exact"/>
              <w:ind w:left="71" w:right="77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чес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тво</w:t>
            </w:r>
          </w:p>
          <w:p w14:paraId="7E70E644">
            <w:pPr>
              <w:ind w:left="250" w:right="255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5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че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ых 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ль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EB829">
            <w:pPr>
              <w:spacing w:line="260" w:lineRule="exact"/>
              <w:ind w:left="69" w:right="77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чес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тво</w:t>
            </w:r>
          </w:p>
          <w:p w14:paraId="1D2BE7AB">
            <w:pPr>
              <w:ind w:left="247" w:right="255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5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че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ых д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635EBE">
            <w:pPr>
              <w:spacing w:line="260" w:lineRule="exact"/>
              <w:ind w:left="71" w:right="78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чес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тво</w:t>
            </w:r>
          </w:p>
          <w:p w14:paraId="57366DC6">
            <w:pPr>
              <w:ind w:left="250" w:right="255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5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че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ых 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час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E1B19">
            <w:pPr>
              <w:spacing w:line="260" w:lineRule="exact"/>
              <w:ind w:left="232"/>
              <w:jc w:val="both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м</w:t>
            </w:r>
          </w:p>
          <w:p w14:paraId="44026393">
            <w:pPr>
              <w:ind w:left="174"/>
              <w:jc w:val="both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>ятий</w:t>
            </w:r>
          </w:p>
        </w:tc>
      </w:tr>
      <w:tr w14:paraId="6B3D2F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exact"/>
        </w:trPr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916384">
            <w:pPr>
              <w:spacing w:line="260" w:lineRule="exact"/>
              <w:ind w:right="456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01 </w:t>
            </w:r>
            <w:r>
              <w:rPr>
                <w:rFonts w:ascii="Times New Roman" w:hAnsi="Times New Roman" w:eastAsia="Times New Roman"/>
                <w:spacing w:val="-1"/>
                <w:sz w:val="28"/>
                <w:szCs w:val="28"/>
                <w:lang w:eastAsia="ru-RU"/>
              </w:rPr>
              <w:t>се</w:t>
            </w:r>
            <w:r>
              <w:rPr>
                <w:rFonts w:ascii="Times New Roman" w:hAnsi="Times New Roman" w:eastAsia="Times New Roman"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тя</w:t>
            </w:r>
            <w:r>
              <w:rPr>
                <w:rFonts w:ascii="Times New Roman" w:hAnsi="Times New Roman" w:eastAsia="Times New Roman"/>
                <w:spacing w:val="1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ря 2024г.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37774">
            <w:pPr>
              <w:spacing w:line="260" w:lineRule="exact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31 </w:t>
            </w:r>
            <w:r>
              <w:rPr>
                <w:rFonts w:ascii="Times New Roman" w:hAnsi="Times New Roman" w:eastAsia="Times New Roman"/>
                <w:spacing w:val="-1"/>
                <w:sz w:val="28"/>
                <w:szCs w:val="28"/>
                <w:lang w:eastAsia="ru-RU"/>
              </w:rPr>
              <w:t>ма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я 2025г.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2A4EF8">
            <w:pPr>
              <w:spacing w:line="260" w:lineRule="exact"/>
              <w:ind w:left="551" w:right="557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451EA">
            <w:pPr>
              <w:spacing w:line="260" w:lineRule="exact"/>
              <w:ind w:left="549" w:right="556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76555">
            <w:pPr>
              <w:ind w:left="290" w:right="296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72 часа 2 часа в неделю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75A39">
            <w:pPr>
              <w:ind w:left="101" w:right="106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1 раза в неделю по 2 часа</w:t>
            </w:r>
          </w:p>
        </w:tc>
      </w:tr>
    </w:tbl>
    <w:p w14:paraId="2FD15A12">
      <w:pPr>
        <w:ind w:right="-1"/>
        <w:rPr>
          <w:rFonts w:ascii="Times New Roman" w:hAnsi="Times New Roman" w:eastAsiaTheme="minorHAnsi"/>
          <w:b/>
          <w:sz w:val="28"/>
          <w:szCs w:val="28"/>
        </w:rPr>
      </w:pPr>
    </w:p>
    <w:p w14:paraId="0D7BCC0E">
      <w:pPr>
        <w:keepNext/>
        <w:keepLines/>
        <w:ind w:firstLine="709"/>
        <w:jc w:val="center"/>
        <w:outlineLvl w:val="1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  <w:bookmarkStart w:id="1" w:name="_Toc132795556"/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>2.2. Условия реализации программы</w:t>
      </w:r>
      <w:bookmarkEnd w:id="1"/>
    </w:p>
    <w:p w14:paraId="614FFE24">
      <w:pPr>
        <w:spacing w:after="200" w:line="276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b/>
          <w:sz w:val="28"/>
          <w:szCs w:val="28"/>
        </w:rPr>
        <w:t>Материально-техническое оснащение</w:t>
      </w:r>
    </w:p>
    <w:p w14:paraId="54D588BD">
      <w:pPr>
        <w:shd w:val="clear" w:color="auto" w:fill="FFFFFF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Для ведения образовательного процесса используются учебные классы, в которых установлены ноутбуки, мультимедийный тир, мультимедийный проектор, доска магнитно-маркерная, компьютер, тренажёр сердечно-лёгочной и мозговой реанимации «Максим», медицинская кушетка, магнитно-маркерная доска. Имеются также:</w:t>
      </w:r>
    </w:p>
    <w:p w14:paraId="1EEB9673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-комплект настенных стендов, </w:t>
      </w:r>
    </w:p>
    <w:p w14:paraId="4EF780CF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-интерактивная панель EDCOMM EdFlat ED75CT,</w:t>
      </w:r>
    </w:p>
    <w:p w14:paraId="08156689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-бинокль 12х45 с угломерной сеткой,</w:t>
      </w:r>
    </w:p>
    <w:p w14:paraId="380B475F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-цифровой бинокль ночного видения Discovery Night, </w:t>
      </w:r>
    </w:p>
    <w:p w14:paraId="23BDEACB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-бинокль 12х45 с сеткой и рубиновым покрытием, </w:t>
      </w:r>
    </w:p>
    <w:p w14:paraId="47E53B12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-компас Levenhuk,</w:t>
      </w:r>
    </w:p>
    <w:p w14:paraId="40180CC3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-лопатка сапёрная,</w:t>
      </w:r>
    </w:p>
    <w:p w14:paraId="75AE6BE7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-бронежилет, шлем,</w:t>
      </w:r>
    </w:p>
    <w:p w14:paraId="3F6E7FAB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-жилет транспортный модульный,</w:t>
      </w:r>
    </w:p>
    <w:p w14:paraId="0D249B9D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-дозиметр Radex RD1706,</w:t>
      </w:r>
    </w:p>
    <w:p w14:paraId="50729D5E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-прибор радиационной разведки ДП-5В, </w:t>
      </w:r>
    </w:p>
    <w:p w14:paraId="580BF5FD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-войсковой прибор химической разведки,</w:t>
      </w:r>
    </w:p>
    <w:p w14:paraId="5DE8D8C1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-респиратор Р-2,</w:t>
      </w:r>
    </w:p>
    <w:p w14:paraId="48D048E4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-противогаз ГП-7,</w:t>
      </w:r>
    </w:p>
    <w:p w14:paraId="7989386D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-лёгкий защитный костюм Л-1,</w:t>
      </w:r>
    </w:p>
    <w:p w14:paraId="2046B97E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-общевойсковой защитный костюм,</w:t>
      </w:r>
    </w:p>
    <w:p w14:paraId="5446CF0B">
      <w:pPr>
        <w:shd w:val="clear" w:color="auto" w:fill="FFFFFF"/>
        <w:ind w:left="851" w:hanging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-макет «Фортификационное укрытие в разрезе»,</w:t>
      </w:r>
    </w:p>
    <w:p w14:paraId="3B81C2A5">
      <w:pPr>
        <w:shd w:val="clear" w:color="auto" w:fill="FFFFFF"/>
        <w:autoSpaceDE w:val="0"/>
        <w:autoSpaceDN w:val="0"/>
        <w:adjustRightInd w:val="0"/>
        <w:ind w:hanging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дозиметр Радэкс РД1503+МФУ HP LaserJet Pro M428fdw.</w:t>
      </w:r>
    </w:p>
    <w:p w14:paraId="5DF4B8B9">
      <w:pPr>
        <w:shd w:val="clear" w:color="auto" w:fill="FFFFFF"/>
        <w:autoSpaceDE w:val="0"/>
        <w:autoSpaceDN w:val="0"/>
        <w:adjustRightInd w:val="0"/>
        <w:ind w:hanging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05F6774">
      <w:pPr>
        <w:shd w:val="clear" w:color="auto" w:fill="FFFFFF"/>
        <w:autoSpaceDE w:val="0"/>
        <w:autoSpaceDN w:val="0"/>
        <w:adjustRightInd w:val="0"/>
        <w:ind w:hanging="851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Кадровое обеспечение</w:t>
      </w:r>
    </w:p>
    <w:p w14:paraId="0F879A8C">
      <w:pPr>
        <w:shd w:val="clear" w:color="auto" w:fill="FFFFFF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Реализацию программы осуществляют:</w:t>
      </w:r>
    </w:p>
    <w:p w14:paraId="6040A91A">
      <w:pPr>
        <w:shd w:val="clear" w:color="auto" w:fill="FFFFFF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Адов Игорь Юрьевич, педагог дополнительного образования, образование высшее, без категории;</w:t>
      </w:r>
    </w:p>
    <w:p w14:paraId="2BA425C9">
      <w:pPr>
        <w:shd w:val="clear" w:color="auto" w:fill="FFFFFF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Адова Наталья Владимировна,</w:t>
      </w:r>
      <w:r>
        <w:rPr>
          <w:rFonts w:ascii="Calibri" w:hAnsi="Calibri" w:eastAsia="Times New Roman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педагог дополнительного образования, образование высшее, без категории;</w:t>
      </w:r>
    </w:p>
    <w:p w14:paraId="534A539B">
      <w:pPr>
        <w:shd w:val="clear" w:color="auto" w:fill="FFFFFF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Казьмин Роман Викторович,</w:t>
      </w:r>
      <w:r>
        <w:rPr>
          <w:rFonts w:ascii="Calibri" w:hAnsi="Calibri" w:eastAsia="Times New Roman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педагог дополнительного образования, образование высшее, без категории;</w:t>
      </w:r>
    </w:p>
    <w:p w14:paraId="65763500">
      <w:pPr>
        <w:shd w:val="clear" w:color="auto" w:fill="FFFFFF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Науменко Андрей Анатольевич, педагог дополнительного образования, образование высшее, без категории.</w:t>
      </w:r>
    </w:p>
    <w:p w14:paraId="3A6713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7C15121F">
      <w:pPr>
        <w:shd w:val="clear" w:color="auto" w:fill="FFFFFF"/>
        <w:autoSpaceDE w:val="0"/>
        <w:ind w:firstLine="85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81F180B">
      <w:pPr>
        <w:jc w:val="center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2.3. Методическое обеспечение</w:t>
      </w:r>
    </w:p>
    <w:p w14:paraId="390CBC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реализации данной программы используются следующие ресурсы:</w:t>
      </w:r>
    </w:p>
    <w:p w14:paraId="38B129AD">
      <w:pPr>
        <w:shd w:val="clear" w:color="auto" w:fill="FFFFFF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Все кабинеты оборудованы компьютерной техникой с установленным программным обеспечением. При обучении используются следующие Интернет-ресурсы: </w:t>
      </w:r>
    </w:p>
    <w:p w14:paraId="7F98A038">
      <w:pPr>
        <w:numPr>
          <w:ilvl w:val="0"/>
          <w:numId w:val="3"/>
        </w:numPr>
        <w:shd w:val="clear" w:color="auto" w:fill="FFFFFF"/>
        <w:ind w:hanging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fldChar w:fldCharType="begin"/>
      </w:r>
      <w:r>
        <w:instrText xml:space="preserve"> HYPERLINK "https://mil.ru/" </w:instrText>
      </w:r>
      <w:r>
        <w:fldChar w:fldCharType="separate"/>
      </w:r>
      <w:r>
        <w:rPr>
          <w:rStyle w:val="14"/>
          <w:rFonts w:ascii="Times New Roman" w:hAnsi="Times New Roman"/>
          <w:sz w:val="28"/>
          <w:szCs w:val="28"/>
          <w:lang w:eastAsia="ru-RU"/>
        </w:rPr>
        <w:t>https://mil.ru/</w:t>
      </w:r>
      <w:r>
        <w:rPr>
          <w:rStyle w:val="14"/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Министерство обороны РФ</w:t>
      </w:r>
    </w:p>
    <w:p w14:paraId="1D478466">
      <w:pPr>
        <w:numPr>
          <w:ilvl w:val="0"/>
          <w:numId w:val="3"/>
        </w:numPr>
        <w:shd w:val="clear" w:color="auto" w:fill="FFFFFF"/>
        <w:ind w:hanging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fldChar w:fldCharType="begin"/>
      </w:r>
      <w:r>
        <w:instrText xml:space="preserve"> HYPERLINK "https://www.gto.ru/norms" </w:instrText>
      </w:r>
      <w:r>
        <w:fldChar w:fldCharType="separate"/>
      </w:r>
      <w:r>
        <w:rPr>
          <w:rStyle w:val="14"/>
          <w:rFonts w:ascii="Times New Roman" w:hAnsi="Times New Roman"/>
          <w:sz w:val="28"/>
          <w:szCs w:val="28"/>
          <w:lang w:eastAsia="ru-RU"/>
        </w:rPr>
        <w:t>https://www.gto.ru/norms</w:t>
      </w:r>
      <w:r>
        <w:rPr>
          <w:rStyle w:val="14"/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Нормативы ГТО</w:t>
      </w:r>
    </w:p>
    <w:p w14:paraId="5BAF00DD">
      <w:pPr>
        <w:numPr>
          <w:ilvl w:val="0"/>
          <w:numId w:val="3"/>
        </w:numPr>
        <w:shd w:val="clear" w:color="auto" w:fill="FFFFFF"/>
        <w:ind w:hanging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fldChar w:fldCharType="begin"/>
      </w:r>
      <w:r>
        <w:instrText xml:space="preserve"> HYPERLINK "https://kamchatgtu.ru/wp-content/uploads/2019/03/Военная-топография.pdf" </w:instrText>
      </w:r>
      <w:r>
        <w:fldChar w:fldCharType="separate"/>
      </w:r>
      <w:r>
        <w:rPr>
          <w:rStyle w:val="14"/>
          <w:rFonts w:ascii="Times New Roman" w:hAnsi="Times New Roman"/>
          <w:sz w:val="28"/>
          <w:szCs w:val="28"/>
          <w:lang w:eastAsia="ru-RU"/>
        </w:rPr>
        <w:t>https://kamchatgtu.ru/wp-content/uploads/2019/03/Военная-топография.pdf</w:t>
      </w:r>
      <w:r>
        <w:rPr>
          <w:rStyle w:val="14"/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Военная топография</w:t>
      </w:r>
    </w:p>
    <w:p w14:paraId="63C106E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Style w:val="14"/>
          <w:rFonts w:ascii="Times New Roman" w:hAnsi="Times New Roman"/>
          <w:sz w:val="28"/>
          <w:szCs w:val="28"/>
          <w:lang w:eastAsia="ru-RU"/>
        </w:rPr>
        <w:t xml:space="preserve">4. </w:t>
      </w:r>
      <w:r>
        <w:fldChar w:fldCharType="begin"/>
      </w:r>
      <w:r>
        <w:instrText xml:space="preserve"> HYPERLINK "https://vii.sfu-kras.ru/images/libs/yh_ogn.pdf" </w:instrText>
      </w:r>
      <w:r>
        <w:fldChar w:fldCharType="separate"/>
      </w:r>
      <w:r>
        <w:rPr>
          <w:rStyle w:val="14"/>
          <w:rFonts w:ascii="Times New Roman" w:hAnsi="Times New Roman"/>
          <w:sz w:val="28"/>
          <w:szCs w:val="28"/>
          <w:lang w:eastAsia="ru-RU"/>
        </w:rPr>
        <w:t>https://vii.sfu-kras.ru/images/libs/yh_ogn.pdf</w:t>
      </w:r>
      <w:r>
        <w:rPr>
          <w:rStyle w:val="14"/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Огневая подготовка</w:t>
      </w:r>
    </w:p>
    <w:p w14:paraId="7F31FBD1">
      <w:pPr>
        <w:shd w:val="clear" w:color="auto" w:fill="FFFFFF"/>
        <w:ind w:hanging="72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14:paraId="3B967A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материалы</w:t>
      </w:r>
    </w:p>
    <w:p w14:paraId="16E4CC53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27F3C41">
      <w:pPr>
        <w:shd w:val="clear" w:color="auto" w:fill="FFFFFF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Каждое занятие тематических блоков построено по следующему алгоритму:</w:t>
      </w:r>
    </w:p>
    <w:p w14:paraId="46377AFB">
      <w:pPr>
        <w:numPr>
          <w:ilvl w:val="0"/>
          <w:numId w:val="4"/>
        </w:numPr>
        <w:shd w:val="clear" w:color="auto" w:fill="FFFFFF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организационный момент;</w:t>
      </w:r>
    </w:p>
    <w:p w14:paraId="5975C234">
      <w:pPr>
        <w:numPr>
          <w:ilvl w:val="0"/>
          <w:numId w:val="4"/>
        </w:numPr>
        <w:shd w:val="clear" w:color="auto" w:fill="FFFFFF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повторение ранее изученного;</w:t>
      </w:r>
    </w:p>
    <w:p w14:paraId="15A828A0">
      <w:pPr>
        <w:numPr>
          <w:ilvl w:val="0"/>
          <w:numId w:val="4"/>
        </w:numPr>
        <w:shd w:val="clear" w:color="auto" w:fill="FFFFFF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введение нового материала;</w:t>
      </w:r>
    </w:p>
    <w:p w14:paraId="6F2B2C88">
      <w:pPr>
        <w:numPr>
          <w:ilvl w:val="0"/>
          <w:numId w:val="4"/>
        </w:numPr>
        <w:shd w:val="clear" w:color="auto" w:fill="FFFFFF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самостоятельная работа учащихся на закрепление пройденного материала;</w:t>
      </w:r>
    </w:p>
    <w:p w14:paraId="66585643">
      <w:pPr>
        <w:numPr>
          <w:ilvl w:val="0"/>
          <w:numId w:val="4"/>
        </w:numPr>
        <w:shd w:val="clear" w:color="auto" w:fill="FFFFFF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подведение итогов занятия.</w:t>
      </w:r>
    </w:p>
    <w:p w14:paraId="65F24817">
      <w:pPr>
        <w:shd w:val="clear" w:color="auto" w:fill="FFFFFF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 проведении занятий используются следующие методы обучения;</w:t>
      </w:r>
    </w:p>
    <w:p w14:paraId="1AC48EF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-словесный: рассказ, беседа, лекция;</w:t>
      </w:r>
    </w:p>
    <w:p w14:paraId="01ACA5AC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-наглядный: опыт, иллюстрация, дидактический, наглядный материал;</w:t>
      </w:r>
    </w:p>
    <w:p w14:paraId="575C5D19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-практический.</w:t>
      </w:r>
    </w:p>
    <w:p w14:paraId="0D6C68F8">
      <w:pPr>
        <w:shd w:val="clear" w:color="auto" w:fill="FFFFFF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 характеру деятельности используются также методы:</w:t>
      </w:r>
    </w:p>
    <w:p w14:paraId="1303B741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-объяснительно-иллюстративный (рассказ, показ, лекция, фильмы);</w:t>
      </w:r>
    </w:p>
    <w:p w14:paraId="109A0531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-репродуктивный (воспроизведение, действие по алгоритму);</w:t>
      </w:r>
    </w:p>
    <w:p w14:paraId="7FC5F4B3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-проблемный (постановка проблемных вопросов, создание проблемных ситуаций);</w:t>
      </w:r>
    </w:p>
    <w:p w14:paraId="6849774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-проектный метод (разработка проектов, моделирование ситуаций);</w:t>
      </w:r>
    </w:p>
    <w:p w14:paraId="6572C3F9">
      <w:pPr>
        <w:shd w:val="clear" w:color="auto" w:fill="FFFFFF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 занятиях используются следующие педагогические технологии: индивидуального обучения, группового обучения, коллективного взаимообучения, коллективной творческой деятельности, педагогические технологии, связанные с непосредственной работой педагога на занятии, воздействием, которое он оказывает все 45 минут на своих обучающихся.</w:t>
      </w:r>
    </w:p>
    <w:p w14:paraId="7ED52316">
      <w:pPr>
        <w:shd w:val="clear" w:color="auto" w:fill="FFFFFF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Как правило, используются следующие формы организации обучения:</w:t>
      </w:r>
    </w:p>
    <w:p w14:paraId="51AFF7F4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-практическое занятие;</w:t>
      </w:r>
    </w:p>
    <w:p w14:paraId="66C83A4F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-лекционное занятие;</w:t>
      </w:r>
    </w:p>
    <w:p w14:paraId="2A71CD68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беседа;</w:t>
      </w:r>
    </w:p>
    <w:p w14:paraId="6AE1C70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зачет, соревнование.</w:t>
      </w:r>
    </w:p>
    <w:p w14:paraId="729E275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B5048F">
      <w:pPr>
        <w:shd w:val="clear" w:color="auto" w:fill="FFFFFF"/>
        <w:jc w:val="center"/>
        <w:textAlignment w:val="baseline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>2.4. Формы аттестации</w:t>
      </w:r>
    </w:p>
    <w:p w14:paraId="307CEC45">
      <w:pPr>
        <w:shd w:val="clear" w:color="auto" w:fill="FFFFFF"/>
        <w:jc w:val="center"/>
        <w:textAlignment w:val="baseline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</w:p>
    <w:p w14:paraId="4380D288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При реализации программы используются следующие формы аттестации:</w:t>
      </w:r>
      <w:r>
        <w:rPr>
          <w:rFonts w:ascii="Calibri" w:hAnsi="Calibri" w:eastAsia="Times New Roman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зачеты, опросы.</w:t>
      </w:r>
      <w:r>
        <w:rPr>
          <w:rFonts w:ascii="Calibri" w:hAnsi="Calibri" w:eastAsia="Times New Roman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Для оценки уровня освоения программы обучающихся предусмотрено участие в практических занятиях.</w:t>
      </w:r>
    </w:p>
    <w:p w14:paraId="40197F7A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Программой определены:</w:t>
      </w:r>
    </w:p>
    <w:p w14:paraId="2D3C3D85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- предварительный контроль (проверка знаний учащихся на начальном этапе освоения Программы) – входное тестирование;</w:t>
      </w:r>
    </w:p>
    <w:p w14:paraId="7B10D4C1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- текущий контроль (в течение всего срока реализации программы);</w:t>
      </w:r>
    </w:p>
    <w:p w14:paraId="4FBEEE38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- промежуточный контроль (в конце первого года обучения)</w:t>
      </w:r>
    </w:p>
    <w:p w14:paraId="6AC5A8CB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- итоговый контроль (заключительная проверка знаний, умений, навыков по итогам реализации Программы).</w:t>
      </w:r>
    </w:p>
    <w:p w14:paraId="3BE95467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Промежуточная аттестация проводится по всем разделам учебного плана на каждом году обучения, итоговая аттестация проводится после освоения программы.</w:t>
      </w:r>
    </w:p>
    <w:p w14:paraId="0157D98D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В целях оценки и контроля результатов обучения в течение года проводятся:</w:t>
      </w:r>
    </w:p>
    <w:p w14:paraId="22419971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- проверка выполнения нормативов;</w:t>
      </w:r>
    </w:p>
    <w:p w14:paraId="49A845C4">
      <w:pPr>
        <w:shd w:val="clear" w:color="auto" w:fill="FFFFFF"/>
        <w:ind w:firstLine="708"/>
        <w:contextualSpacing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-  соревнования.</w:t>
      </w:r>
    </w:p>
    <w:p w14:paraId="57893AA5">
      <w:pPr>
        <w:shd w:val="clear" w:color="auto" w:fill="FFFFFF"/>
        <w:autoSpaceDE w:val="0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C58459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Диагностический инструментарий (оценочные материалы)</w:t>
      </w:r>
    </w:p>
    <w:p w14:paraId="58C471AF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Текущий контроль уровня усвоения материала осуществляется в течение всего учебного года. </w:t>
      </w:r>
    </w:p>
    <w:p w14:paraId="034A2DAE">
      <w:pPr>
        <w:ind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Применяются следующие формы контроля:</w:t>
      </w:r>
    </w:p>
    <w:p w14:paraId="4FC71D4A">
      <w:pPr>
        <w:ind w:left="142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-опрос (устный и письменный, в том числе в форме тестирования); </w:t>
      </w:r>
    </w:p>
    <w:p w14:paraId="24BB78C1">
      <w:pPr>
        <w:ind w:left="142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сдача нормативов, соревнования.</w:t>
      </w:r>
    </w:p>
    <w:p w14:paraId="47143890">
      <w:pPr>
        <w:ind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По итогам года учащиеся выполняют итоговую аттестацию.</w:t>
      </w:r>
      <w:r>
        <w:rPr>
          <w:rFonts w:ascii="Times New Roman" w:hAnsi="Times New Roman" w:eastAsia="Times New Rom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Данная работа носит обобщающий характер, которая включает в себя знание теоритических основ и практических навыков</w:t>
      </w:r>
      <w: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воинского дела.</w:t>
      </w:r>
    </w:p>
    <w:p w14:paraId="2D46895D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При определении уровня освоения обучающимся программы используется трехуровневая система оценивания:</w:t>
      </w:r>
    </w:p>
    <w:p w14:paraId="06108869">
      <w:pPr>
        <w:numPr>
          <w:ilvl w:val="0"/>
          <w:numId w:val="5"/>
        </w:num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низкий уровень,</w:t>
      </w:r>
    </w:p>
    <w:p w14:paraId="434DCC88">
      <w:pPr>
        <w:numPr>
          <w:ilvl w:val="0"/>
          <w:numId w:val="5"/>
        </w:num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средний уровень,</w:t>
      </w:r>
    </w:p>
    <w:p w14:paraId="1AAC5394">
      <w:pPr>
        <w:numPr>
          <w:ilvl w:val="0"/>
          <w:numId w:val="5"/>
        </w:num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высокий уровень.</w:t>
      </w:r>
    </w:p>
    <w:p w14:paraId="600F03E5">
      <w:pPr>
        <w:ind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Для определения уровня освоения обучающимся программы при выполнении нормативов и итоговой аттестации используется 10-ти балльная система оценивания:</w:t>
      </w:r>
    </w:p>
    <w:p w14:paraId="3B154BB2">
      <w:pPr>
        <w:numPr>
          <w:ilvl w:val="0"/>
          <w:numId w:val="6"/>
        </w:num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низкий уровень – от 0 до 4 баллов,</w:t>
      </w:r>
    </w:p>
    <w:p w14:paraId="3B05CDE5">
      <w:pPr>
        <w:numPr>
          <w:ilvl w:val="0"/>
          <w:numId w:val="6"/>
        </w:num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средний уровень – от 5 до 7 баллов,</w:t>
      </w:r>
    </w:p>
    <w:p w14:paraId="68B8A90C">
      <w:pPr>
        <w:numPr>
          <w:ilvl w:val="0"/>
          <w:numId w:val="6"/>
        </w:num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высокий уровень – от 8 до 10 баллов.</w:t>
      </w:r>
    </w:p>
    <w:p w14:paraId="20FDF063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eastAsia="Times New Roman"/>
          <w:b/>
          <w:bCs/>
          <w:sz w:val="28"/>
          <w:lang w:val="zh-CN" w:eastAsia="ru-RU"/>
        </w:rPr>
      </w:pPr>
      <w:r>
        <w:rPr>
          <w:rFonts w:ascii="Times New Roman" w:hAnsi="Times New Roman" w:eastAsia="Times New Roman"/>
          <w:b/>
          <w:bCs/>
          <w:sz w:val="28"/>
          <w:lang w:val="zh-CN" w:eastAsia="ru-RU"/>
        </w:rPr>
        <w:t>Единая шкала критериев оценки опрос</w:t>
      </w:r>
      <w:r>
        <w:rPr>
          <w:rFonts w:ascii="Times New Roman" w:hAnsi="Times New Roman" w:eastAsia="Times New Roman"/>
          <w:b/>
          <w:bCs/>
          <w:sz w:val="28"/>
          <w:lang w:eastAsia="ru-RU"/>
        </w:rPr>
        <w:t xml:space="preserve">а, </w:t>
      </w:r>
      <w:r>
        <w:rPr>
          <w:rFonts w:ascii="Times New Roman" w:hAnsi="Times New Roman" w:eastAsia="Times New Roman"/>
          <w:b/>
          <w:bCs/>
          <w:sz w:val="28"/>
          <w:lang w:val="zh-CN" w:eastAsia="ru-RU"/>
        </w:rPr>
        <w:t>атестации</w:t>
      </w:r>
    </w:p>
    <w:p w14:paraId="48FBC355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eastAsia="Times New Roman"/>
          <w:b/>
          <w:bCs/>
          <w:caps/>
          <w:lang w:val="zh-CN" w:eastAsia="ru-RU"/>
        </w:rPr>
      </w:pPr>
    </w:p>
    <w:tbl>
      <w:tblPr>
        <w:tblStyle w:val="12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9"/>
        <w:gridCol w:w="6362"/>
      </w:tblGrid>
      <w:tr w14:paraId="4374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9" w:type="dxa"/>
            <w:shd w:val="clear" w:color="auto" w:fill="auto"/>
          </w:tcPr>
          <w:p w14:paraId="7D8164A6">
            <w:pPr>
              <w:suppressAutoHyphens/>
              <w:jc w:val="center"/>
              <w:rPr>
                <w:rFonts w:ascii="Times New Roman" w:hAnsi="Times New Roman" w:eastAsia="SimSun"/>
                <w:color w:val="00000A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eastAsia="SimSun"/>
                <w:color w:val="00000A"/>
                <w:sz w:val="28"/>
                <w:szCs w:val="28"/>
                <w:lang w:eastAsia="hi-IN" w:bidi="hi-IN"/>
              </w:rPr>
              <w:t>Уровни</w:t>
            </w:r>
          </w:p>
        </w:tc>
        <w:tc>
          <w:tcPr>
            <w:tcW w:w="6362" w:type="dxa"/>
            <w:shd w:val="clear" w:color="auto" w:fill="auto"/>
          </w:tcPr>
          <w:p w14:paraId="67FF2D29">
            <w:pPr>
              <w:suppressAutoHyphens/>
              <w:jc w:val="center"/>
              <w:rPr>
                <w:rFonts w:ascii="Times New Roman" w:hAnsi="Times New Roman" w:eastAsia="SimSun"/>
                <w:color w:val="00000A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eastAsia="SimSun"/>
                <w:color w:val="00000A"/>
                <w:sz w:val="28"/>
                <w:szCs w:val="28"/>
                <w:lang w:eastAsia="hi-IN" w:bidi="hi-IN"/>
              </w:rPr>
              <w:t>Показатели</w:t>
            </w:r>
          </w:p>
        </w:tc>
      </w:tr>
      <w:tr w14:paraId="30C85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9" w:type="dxa"/>
            <w:shd w:val="clear" w:color="auto" w:fill="auto"/>
          </w:tcPr>
          <w:p w14:paraId="67051787">
            <w:pPr>
              <w:shd w:val="clear" w:color="auto" w:fill="FFFFFF"/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низкий уровень</w:t>
            </w:r>
          </w:p>
        </w:tc>
        <w:tc>
          <w:tcPr>
            <w:tcW w:w="6362" w:type="dxa"/>
            <w:shd w:val="clear" w:color="auto" w:fill="auto"/>
          </w:tcPr>
          <w:p w14:paraId="49648829">
            <w:pPr>
              <w:ind w:right="6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50% и менее правильных ответов</w:t>
            </w:r>
          </w:p>
        </w:tc>
      </w:tr>
      <w:tr w14:paraId="75282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9" w:type="dxa"/>
            <w:shd w:val="clear" w:color="auto" w:fill="auto"/>
          </w:tcPr>
          <w:p w14:paraId="110643E6">
            <w:pPr>
              <w:shd w:val="clear" w:color="auto" w:fill="FFFF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6362" w:type="dxa"/>
            <w:shd w:val="clear" w:color="auto" w:fill="auto"/>
          </w:tcPr>
          <w:p w14:paraId="38677CB6">
            <w:pPr>
              <w:ind w:right="6"/>
              <w:jc w:val="both"/>
              <w:rPr>
                <w:rFonts w:ascii="Times New Roman" w:hAnsi="Times New Roman" w:eastAsia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shd w:val="clear" w:color="auto" w:fill="FFFFFF"/>
                <w:lang w:eastAsia="ru-RU"/>
              </w:rPr>
              <w:t>51 – 75 % правильных ответов</w:t>
            </w:r>
          </w:p>
        </w:tc>
      </w:tr>
      <w:tr w14:paraId="0090B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9" w:type="dxa"/>
            <w:shd w:val="clear" w:color="auto" w:fill="auto"/>
          </w:tcPr>
          <w:p w14:paraId="208A2EEC">
            <w:pPr>
              <w:suppressAutoHyphens/>
              <w:rPr>
                <w:rFonts w:ascii="Times New Roman" w:hAnsi="Times New Roman" w:eastAsia="SimSun"/>
                <w:b/>
                <w:color w:val="00000A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высокий уровень</w:t>
            </w:r>
          </w:p>
        </w:tc>
        <w:tc>
          <w:tcPr>
            <w:tcW w:w="6362" w:type="dxa"/>
            <w:shd w:val="clear" w:color="auto" w:fill="auto"/>
          </w:tcPr>
          <w:p w14:paraId="7036C782">
            <w:pPr>
              <w:ind w:right="6"/>
              <w:jc w:val="both"/>
              <w:rPr>
                <w:rFonts w:ascii="Times New Roman" w:hAnsi="Times New Roman" w:eastAsia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A"/>
                <w:sz w:val="28"/>
                <w:szCs w:val="28"/>
                <w:lang w:eastAsia="ru-RU"/>
              </w:rPr>
              <w:t>76 – 100 % правильных ответов</w:t>
            </w:r>
          </w:p>
        </w:tc>
      </w:tr>
    </w:tbl>
    <w:p w14:paraId="4A4D7BFC">
      <w:pPr>
        <w:ind w:left="2124" w:right="283" w:firstLine="708"/>
        <w:rPr>
          <w:rFonts w:ascii="Times New Roman" w:hAnsi="Times New Roman"/>
          <w:b/>
          <w:sz w:val="28"/>
          <w:szCs w:val="28"/>
          <w:lang w:eastAsia="ru-RU"/>
        </w:rPr>
      </w:pPr>
    </w:p>
    <w:p w14:paraId="199A5036">
      <w:pPr>
        <w:ind w:right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2.6. Рабочая программа воспитания.</w:t>
      </w:r>
    </w:p>
    <w:p w14:paraId="5003E881">
      <w:pPr>
        <w:ind w:right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Календарный план воспитательной работы</w:t>
      </w:r>
    </w:p>
    <w:p w14:paraId="40FB823E">
      <w:pPr>
        <w:jc w:val="both"/>
        <w:rPr>
          <w:rFonts w:ascii="Times New Roman" w:hAnsi="Times New Roman"/>
          <w:sz w:val="28"/>
          <w:szCs w:val="28"/>
        </w:rPr>
      </w:pPr>
    </w:p>
    <w:p w14:paraId="0BC0552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Учебно-методический центр «Авангард» г. Батайска, является структурным подразделением муниципального бюджетного учреждения   дополнительного образования «Центр развития детей и юношества на основе инновационных технологий» (МБУ ДО «ЦИТ»).</w:t>
      </w:r>
    </w:p>
    <w:p w14:paraId="6C8F575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направлениями воспитания в УМЦ «Авангард»  являются следующие:</w:t>
      </w:r>
    </w:p>
    <w:p w14:paraId="52176C5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морально-психологических и физических качеств</w:t>
      </w:r>
    </w:p>
    <w:p w14:paraId="67A432A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гражданина, необходимых для прохождения военной службы и обучения в военных учебных заведениях;</w:t>
      </w:r>
    </w:p>
    <w:p w14:paraId="213708F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патриотизма, уважения к историческому и культурному прошлому России, и ее Вооруженным Силам;</w:t>
      </w:r>
    </w:p>
    <w:p w14:paraId="57604B6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-способствовать воспитанию сознательной дисциплины, силы воли, умения концентрироваться на выполнение поставленной цели.</w:t>
      </w:r>
    </w:p>
    <w:p w14:paraId="24391CBD">
      <w:pPr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по дополнительной общеразвивающей программе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>Юный воин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создание условий, обеспечивающих формирование у обучающихся образовательных учреждений города Батайска интереса к военной и иной государственной службе, готовности к защите интересов России, чувства патриотизма, гражданственности, уважения к памяти защитников Отечества и подвигам Героев, бережного отношения к российскому культурному наследию и традициям. </w:t>
      </w:r>
    </w:p>
    <w:p w14:paraId="3E10373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по дополнительной общеразвивающей программе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>Юный воин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»:</w:t>
      </w:r>
    </w:p>
    <w:p w14:paraId="0F23B19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-формирование морально-психологических и физических качеств гражданина, необходимых для прохождения военной службы и обучения в военных учебных заведениях; </w:t>
      </w:r>
    </w:p>
    <w:p w14:paraId="6760E1E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патриотизма, уважения к историческому и культурному прошлому России, и ее Вооруженным Силам;</w:t>
      </w:r>
    </w:p>
    <w:p w14:paraId="0AC7DC1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-способствовать воспитанию сознательной дисциплины, силы воли, умения концентрироваться на выполнение поставленной цели.</w:t>
      </w:r>
    </w:p>
    <w:p w14:paraId="3052875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Планируемые результаты</w:t>
      </w:r>
      <w:r>
        <w:rPr>
          <w:rFonts w:ascii="Times New Roman" w:hAnsi="Times New Roman"/>
          <w:sz w:val="28"/>
          <w:szCs w:val="28"/>
        </w:rPr>
        <w:t xml:space="preserve"> программы воспитания по дополнительной общеразвивающей программе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>Юный воин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»:</w:t>
      </w:r>
    </w:p>
    <w:p w14:paraId="691FD90B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морально - волевых качеств: самостоятельности, стойкости, целеустремленности (умения преодолевать трудности, болевые ощущения для достижения намеченной цели), воли к победе, мужества; </w:t>
      </w:r>
    </w:p>
    <w:p w14:paraId="05D6682C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ценностного отношение к Отечеству, своему народу, краю, семье;</w:t>
      </w:r>
    </w:p>
    <w:p w14:paraId="0D67060D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интереса к подготовке и проведению мероприятий по увековечению памяти защитников Отечества на основе принципов гражданственности и патриотизма; </w:t>
      </w:r>
    </w:p>
    <w:p w14:paraId="445FDEB0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знание государственных праздников, их значения в истории страны;</w:t>
      </w:r>
    </w:p>
    <w:p w14:paraId="2CEEE818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инициативности, компетенций для осознанного выбора профессии и составления жизненных планов; </w:t>
      </w:r>
    </w:p>
    <w:p w14:paraId="644AB89C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умения работать в группах, представлять и отстаивать собственное решение; </w:t>
      </w:r>
    </w:p>
    <w:p w14:paraId="219914FC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потребности в систематических занятиях физической культурой и спортом, ведении здорового образа жизни, в труде как первой и важнейшей жизненной необходимости;</w:t>
      </w:r>
    </w:p>
    <w:p w14:paraId="08C6D8FF">
      <w:pPr>
        <w:pStyle w:val="35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находчивости, смелости, хладнокровия, военной смекалки, умения управлять собой и подчиненными.</w:t>
      </w:r>
    </w:p>
    <w:p w14:paraId="4F7F731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7046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Приоритетные направления воспитания</w:t>
      </w:r>
      <w:r>
        <w:rPr>
          <w:rFonts w:ascii="Times New Roman" w:hAnsi="Times New Roman"/>
          <w:sz w:val="28"/>
          <w:szCs w:val="28"/>
        </w:rPr>
        <w:t xml:space="preserve"> в организации воспитательной работы:</w:t>
      </w:r>
    </w:p>
    <w:p w14:paraId="595AE3D3">
      <w:pPr>
        <w:pStyle w:val="35"/>
        <w:numPr>
          <w:ilvl w:val="0"/>
          <w:numId w:val="7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гражданско-патриотическое воспитание: формирование патриотических, ценностных представлений о любви к Отечеству, к своей малой родине, формирование 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народа;</w:t>
      </w:r>
    </w:p>
    <w:p w14:paraId="0EE2EC33">
      <w:pPr>
        <w:pStyle w:val="35"/>
        <w:numPr>
          <w:ilvl w:val="0"/>
          <w:numId w:val="7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духовно-нравственное воспитание 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 об уважительном отношении к традициям, культуре и языку своего народа и др. народов России;</w:t>
      </w:r>
    </w:p>
    <w:p w14:paraId="328C0C23">
      <w:pPr>
        <w:pStyle w:val="35"/>
        <w:numPr>
          <w:ilvl w:val="0"/>
          <w:numId w:val="7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физическое воспитание содействует здоровому образу жизни;</w:t>
      </w:r>
    </w:p>
    <w:p w14:paraId="41BA699D">
      <w:pPr>
        <w:pStyle w:val="35"/>
        <w:numPr>
          <w:ilvl w:val="0"/>
          <w:numId w:val="7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профориентационное воспитание формирует знания, представления о трудовой деятельности; </w:t>
      </w:r>
    </w:p>
    <w:p w14:paraId="27729024">
      <w:pPr>
        <w:pStyle w:val="35"/>
        <w:numPr>
          <w:ilvl w:val="0"/>
          <w:numId w:val="7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выявляет творческие способности и профессиональные направления обучающихся.</w:t>
      </w:r>
    </w:p>
    <w:p w14:paraId="7110825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воспитании учащихся юношеского возраста (уровень среднего общего образования) таким приоритетом является создание благоприятных условий для приобретения подростками опыта осуществления социально значимых дел.</w:t>
      </w:r>
    </w:p>
    <w:p w14:paraId="2164B4C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Выделение данного приоритета связано с особенностями учащихся юношеского возраста: с их потребностью в жизненном самоопределении, в выборе дальнейшего жизненного пути, который открывается перед ними на пороге самостоятельной взрослой жизни. Сделать правильный выбор старшеклассникам поможет имеющийся у них реальный практический, социально значимый опыт, который они могут приобрести, в том числе и в  УМЦ «Авангард». Это:</w:t>
      </w:r>
    </w:p>
    <w:p w14:paraId="2F77C4E8">
      <w:pPr>
        <w:pStyle w:val="35"/>
        <w:numPr>
          <w:ilvl w:val="0"/>
          <w:numId w:val="8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опыт дел, направленных на заботу о своей семье, родных и близких;</w:t>
      </w:r>
    </w:p>
    <w:p w14:paraId="20C9BBDE">
      <w:pPr>
        <w:pStyle w:val="35"/>
        <w:numPr>
          <w:ilvl w:val="0"/>
          <w:numId w:val="8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опыт дел, направленных на пользу своему родному городу, стране в целом, опыт деятельного выражения собственной гражданской позиции;</w:t>
      </w:r>
    </w:p>
    <w:p w14:paraId="76390757">
      <w:pPr>
        <w:pStyle w:val="35"/>
        <w:numPr>
          <w:ilvl w:val="0"/>
          <w:numId w:val="8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опыт разрешения возникающих конфликтных ситуаций в школе, дома или на улице;</w:t>
      </w:r>
    </w:p>
    <w:p w14:paraId="04DB90B1">
      <w:pPr>
        <w:pStyle w:val="35"/>
        <w:numPr>
          <w:ilvl w:val="0"/>
          <w:numId w:val="8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14:paraId="764A81FB">
      <w:pPr>
        <w:pStyle w:val="35"/>
        <w:numPr>
          <w:ilvl w:val="0"/>
          <w:numId w:val="8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опыт ведения здорового образа жизни и заботы о здоровье других людей;</w:t>
      </w:r>
    </w:p>
    <w:p w14:paraId="2369766B">
      <w:pPr>
        <w:pStyle w:val="35"/>
        <w:numPr>
          <w:ilvl w:val="0"/>
          <w:numId w:val="8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опыт оказания помощи окружающим;</w:t>
      </w:r>
    </w:p>
    <w:p w14:paraId="1FF0A0A5">
      <w:pPr>
        <w:pStyle w:val="35"/>
        <w:numPr>
          <w:ilvl w:val="0"/>
          <w:numId w:val="8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опыт самопознания и самоанализа, опыт социально приемлемого самовыражения и самореализации.</w:t>
      </w:r>
    </w:p>
    <w:p w14:paraId="6D4F8F23">
      <w:pPr>
        <w:pStyle w:val="35"/>
        <w:numPr>
          <w:ilvl w:val="0"/>
          <w:numId w:val="8"/>
        </w:numPr>
        <w:ind w:left="709"/>
        <w:jc w:val="both"/>
        <w:rPr>
          <w:sz w:val="28"/>
          <w:szCs w:val="28"/>
        </w:rPr>
      </w:pPr>
    </w:p>
    <w:p w14:paraId="20333092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Формы и технологии проведения воспитательных мероприятий и содержание деятельности, методы воспитательного взаимодействия применяемые при реализации дополнительной общеразвивающей программе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Юный воин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».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14:paraId="66DB187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воспитательной работы — это варианты организации воспитательного процесса, его композиционное построение. Формы воспитательной работы многообразны, их можно условно разделить на три группы:</w:t>
      </w:r>
    </w:p>
    <w:p w14:paraId="7E45AB39">
      <w:pPr>
        <w:pStyle w:val="35"/>
        <w:numPr>
          <w:ilvl w:val="0"/>
          <w:numId w:val="9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беседы, встречи, дискуссии, «круглые столы», - специально организованный обмен мнениями по какому-либо вопросу (проблеме) для получения информационного продукта в виде решения;</w:t>
      </w:r>
    </w:p>
    <w:p w14:paraId="51C6936E">
      <w:pPr>
        <w:pStyle w:val="35"/>
        <w:numPr>
          <w:ilvl w:val="0"/>
          <w:numId w:val="9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«коллективные творческие дела» - литературные вечера, концерты, праздники;</w:t>
      </w:r>
    </w:p>
    <w:p w14:paraId="4A12C830">
      <w:pPr>
        <w:pStyle w:val="35"/>
        <w:numPr>
          <w:ilvl w:val="0"/>
          <w:numId w:val="9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разнообразные игровые формы - познавательные игры, сюжетно-ролевые игры, продуктивные игры, защита проектов, соревнования. </w:t>
      </w:r>
    </w:p>
    <w:p w14:paraId="4D96C27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B0023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используемые современные педагогические технологии:</w:t>
      </w:r>
    </w:p>
    <w:p w14:paraId="1A51B26D">
      <w:pPr>
        <w:pStyle w:val="3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Здоровье сберегающие технологии</w:t>
      </w:r>
    </w:p>
    <w:p w14:paraId="4B36CD26">
      <w:pPr>
        <w:pStyle w:val="3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Технология личностно-ориентированного обучения</w:t>
      </w:r>
    </w:p>
    <w:p w14:paraId="10690492">
      <w:pPr>
        <w:pStyle w:val="3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Технология индивидуализации обучения</w:t>
      </w:r>
    </w:p>
    <w:p w14:paraId="27E11FBF">
      <w:pPr>
        <w:pStyle w:val="3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Технология исследовательского обучения</w:t>
      </w:r>
    </w:p>
    <w:p w14:paraId="028B998A">
      <w:pPr>
        <w:pStyle w:val="3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Технология сотрудничества</w:t>
      </w:r>
    </w:p>
    <w:p w14:paraId="408DEA9F">
      <w:pPr>
        <w:pStyle w:val="3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Арт-педагогика</w:t>
      </w:r>
    </w:p>
    <w:p w14:paraId="1F6EA50A">
      <w:pPr>
        <w:pStyle w:val="3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Шоу-технология</w:t>
      </w:r>
    </w:p>
    <w:p w14:paraId="72BE41DA">
      <w:pPr>
        <w:pStyle w:val="3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Игровые технологии</w:t>
      </w:r>
    </w:p>
    <w:p w14:paraId="07F14481">
      <w:pPr>
        <w:tabs>
          <w:tab w:val="left" w:pos="3619"/>
        </w:tabs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</w:p>
    <w:p w14:paraId="4DDDC987">
      <w:pPr>
        <w:tabs>
          <w:tab w:val="left" w:pos="3619"/>
        </w:tabs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</w:p>
    <w:p w14:paraId="50891084">
      <w:pPr>
        <w:tabs>
          <w:tab w:val="left" w:pos="3619"/>
        </w:tabs>
        <w:ind w:firstLine="709"/>
        <w:jc w:val="center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Календарный план воспитательной работы</w:t>
      </w:r>
    </w:p>
    <w:p w14:paraId="354B74F1">
      <w:pPr>
        <w:tabs>
          <w:tab w:val="left" w:pos="3619"/>
        </w:tabs>
        <w:ind w:firstLine="709"/>
        <w:jc w:val="center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25"/>
        <w:tblW w:w="9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929"/>
        <w:gridCol w:w="1276"/>
        <w:gridCol w:w="1843"/>
        <w:gridCol w:w="1277"/>
        <w:gridCol w:w="1276"/>
        <w:gridCol w:w="1559"/>
      </w:tblGrid>
      <w:tr w14:paraId="3E515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204FD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623AB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  <w:t>Название мероприятия, события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3515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37ED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  <w:t>Краткое содержание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65C02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9B8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86D4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/>
                <w:bCs/>
                <w:sz w:val="28"/>
                <w:szCs w:val="28"/>
                <w:lang w:eastAsia="ru-RU"/>
              </w:rPr>
              <w:t>Ответственный за проведение</w:t>
            </w:r>
          </w:p>
        </w:tc>
      </w:tr>
      <w:tr w14:paraId="65289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DF8C3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425A">
            <w:pPr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Торжествен-ный митинг посвященный началу учебного года</w:t>
            </w:r>
          </w:p>
          <w:p w14:paraId="53377E04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A3B18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Оповестить</w:t>
            </w:r>
          </w:p>
          <w:p w14:paraId="3EE9C0D1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субъектов и объектов обучения о начале занятий в МБУ ДО ЦИТ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6D523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День начала занятий с учащимися школ г. Батайска с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B76EF">
            <w:pPr>
              <w:tabs>
                <w:tab w:val="left" w:pos="3619"/>
              </w:tabs>
              <w:ind w:left="-106" w:right="-98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практическое выполнение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E72C9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65932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3E7D8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3BB6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9FBE">
            <w:pPr>
              <w:tabs>
                <w:tab w:val="left" w:pos="3619"/>
              </w:tabs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Учения по ГОЧС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501B4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Изучение действий по сигналам оповещения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F53B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Выполнение мероприятий ГО, в целях проверки готовности МБУ ДО «ЦИТ» к ликвидации ЧС, тренировка по сигналам оповещения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C9BE1">
            <w:pPr>
              <w:tabs>
                <w:tab w:val="left" w:pos="3619"/>
              </w:tabs>
              <w:ind w:left="-106" w:right="-98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практическое выполнение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4EA3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B2EC2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1FAFB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9A8A5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7BA21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«День народного единства»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C44F4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Привитие уважения к историческому и культурному прошлому России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E0AA0">
            <w:pPr>
              <w:tabs>
                <w:tab w:val="left" w:pos="3619"/>
              </w:tabs>
              <w:ind w:left="-106" w:right="-110" w:hanging="1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Открытый урок по событиям времен «Смуты» действиям народного ополчения, почитание иконы Казанской Божией матери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A68A1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CAD6C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5E644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1BAE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F3EAC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40953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«За Россию, за народ и за все на свете»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6A1E0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 xml:space="preserve">Военно-патриотическое воспитание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D75B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мероприятие к Дню героев Отечества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94B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D69AA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B3F0E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3170A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885FA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882DE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соревнования по стрельбе из пневматического автомата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13738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Формирование физических качеств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03E82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Соревнования с учащимися СОУ г. Батайск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AA890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соревнование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18403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4FE9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3353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0D7D2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46291">
            <w:pPr>
              <w:tabs>
                <w:tab w:val="left" w:pos="3619"/>
              </w:tabs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«День снятия блокады Ленинграда» с 22 по 26 января 2024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60EE5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Гражданское и военно-патриотическое воспитание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64633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Лекторий посвящённый блокаде города Ленинград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FF8A8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Патриотический урок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30E9D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45EB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34AA4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811F5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5ACA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Встреча с ветеранами БД и участниками СВО приуроченное к дню защитника Отечества.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E96C2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Гражданское и военно-патриотическое воспитание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A5A82">
            <w:pPr>
              <w:tabs>
                <w:tab w:val="left" w:pos="3619"/>
              </w:tabs>
              <w:ind w:left="-106" w:right="-110"/>
              <w:jc w:val="center"/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Лекторий посвященный воинам России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EF264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58C8B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D7C67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76881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B3109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4D5F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Проведение соревнований на лучшего учащегося на лучшего по оказанию первой медицинской помощи.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28C87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Физическое развитие воспитание ЗОЖ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5EF62">
            <w:pPr>
              <w:tabs>
                <w:tab w:val="left" w:pos="3619"/>
              </w:tabs>
              <w:ind w:left="-106" w:right="-110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Соревнование между уч. группами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D625C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тренировка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34282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B3BF6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24162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0B41A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A2B60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Служба в армии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EEB39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военно-патриотическое воспитание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2D261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Экскурсия на призывной областной пункт города Батайска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DCA01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экскурсия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B3805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0DF5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64D05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6649D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8226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 xml:space="preserve"> «Школа выживания»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3BE9A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Физическое развитие воспитание ЗОЖ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3F445">
            <w:pPr>
              <w:tabs>
                <w:tab w:val="left" w:pos="3619"/>
              </w:tabs>
              <w:ind w:left="-106" w:right="-110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Организация и проведение на весенних каникулах военного спортивного лагеря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EE6D0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тренинг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99B32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39AA4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5668E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B29B4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B952A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«Он сказал поехали»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63DA2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Привитие уважения к историческому и культурному прошлому России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72D5F">
            <w:pPr>
              <w:tabs>
                <w:tab w:val="left" w:pos="3619"/>
              </w:tabs>
              <w:ind w:left="-106" w:right="-110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Ко дню космонавтики история освоения космоса человеком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44DDC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бесседа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BBB2D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92EA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3677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24D63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F9C38">
            <w:pPr>
              <w:rPr>
                <w:rFonts w:ascii="Times New Roman" w:hAnsi="Times New Roman" w:eastAsiaTheme="minorHAnsi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 xml:space="preserve">День Открытых дверей» </w:t>
            </w:r>
          </w:p>
          <w:p w14:paraId="1ED8CE3D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CAEFB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bCs/>
                <w:sz w:val="28"/>
                <w:szCs w:val="28"/>
                <w:lang w:eastAsia="ru-RU"/>
              </w:rPr>
              <w:t>Анонс общеобразовательных и воспитательных программ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1D58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«Проведение мастер классов по разборке и сборке оружия, надевании средств индивидуальной защиты и оказанию первой до врачебной помощи»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AAAE3">
            <w:pPr>
              <w:tabs>
                <w:tab w:val="left" w:pos="3619"/>
              </w:tabs>
              <w:ind w:right="-98"/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Ознакомительно-практическая экспозиция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A9B6F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9CA6A">
            <w:pPr>
              <w:tabs>
                <w:tab w:val="left" w:pos="3619"/>
              </w:tabs>
              <w:jc w:val="center"/>
              <w:rPr>
                <w:rFonts w:ascii="Times New Roman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theme="minorBidi"/>
                <w:sz w:val="28"/>
                <w:szCs w:val="28"/>
                <w:lang w:eastAsia="ru-RU"/>
              </w:rPr>
              <w:t>ЗД по ВПВ Педагог ДО</w:t>
            </w:r>
          </w:p>
        </w:tc>
      </w:tr>
    </w:tbl>
    <w:p w14:paraId="12A8EFF2">
      <w:pPr>
        <w:pageBreakBefore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СПИСОК ЛИТЕРАТУРЫ</w:t>
      </w:r>
    </w:p>
    <w:p w14:paraId="7609E164">
      <w:pPr>
        <w:ind w:right="-284" w:firstLine="851"/>
        <w:jc w:val="both"/>
        <w:rPr>
          <w:rFonts w:ascii="Times New Roman" w:hAnsi="Times New Roman"/>
          <w:b/>
          <w:sz w:val="28"/>
          <w:szCs w:val="28"/>
        </w:rPr>
      </w:pPr>
    </w:p>
    <w:p w14:paraId="7418A84B">
      <w:pPr>
        <w:ind w:right="-284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Литература, используемая педагогом:</w:t>
      </w:r>
    </w:p>
    <w:p w14:paraId="70FD45E5">
      <w:pPr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1.Военная топология [Электронный ресурс]. – </w:t>
      </w:r>
      <w:r>
        <w:fldChar w:fldCharType="begin"/>
      </w:r>
      <w:r>
        <w:instrText xml:space="preserve"> HYPERLINK "https://kamchatgtu.ru/wp-content/uploads/2019/03/Военная-топография.pdf" </w:instrText>
      </w:r>
      <w:r>
        <w:fldChar w:fldCharType="separate"/>
      </w:r>
      <w:r>
        <w:rPr>
          <w:rStyle w:val="14"/>
          <w:rFonts w:ascii="Times New Roman" w:hAnsi="Times New Roman"/>
          <w:sz w:val="28"/>
          <w:szCs w:val="28"/>
        </w:rPr>
        <w:t>https://kamchatgtu.ru/wp-content/uploads/2019/03/Военная-топография.pdf</w:t>
      </w:r>
      <w:r>
        <w:rPr>
          <w:rStyle w:val="14"/>
          <w:rFonts w:ascii="Times New Roman" w:hAnsi="Times New Roman"/>
          <w:sz w:val="28"/>
          <w:szCs w:val="28"/>
        </w:rPr>
        <w:fldChar w:fldCharType="end"/>
      </w:r>
    </w:p>
    <w:p w14:paraId="3F6F5DC0">
      <w:pPr>
        <w:ind w:right="-284" w:hanging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2.Всероссийский физкультурно – спортивный комплекс «Готов к труду и обороне» [Электронный ресурс]. – </w:t>
      </w:r>
      <w:r>
        <w:fldChar w:fldCharType="begin"/>
      </w:r>
      <w:r>
        <w:instrText xml:space="preserve"> HYPERLINK "https://www.gto.ru/norms" </w:instrText>
      </w:r>
      <w:r>
        <w:fldChar w:fldCharType="separate"/>
      </w:r>
      <w:r>
        <w:rPr>
          <w:rStyle w:val="14"/>
          <w:rFonts w:ascii="Times New Roman" w:hAnsi="Times New Roman"/>
          <w:sz w:val="28"/>
          <w:szCs w:val="28"/>
        </w:rPr>
        <w:t>https://www.gto.ru/norms</w:t>
      </w:r>
      <w:r>
        <w:rPr>
          <w:rStyle w:val="14"/>
          <w:rFonts w:ascii="Times New Roman" w:hAnsi="Times New Roman"/>
          <w:sz w:val="28"/>
          <w:szCs w:val="28"/>
        </w:rPr>
        <w:fldChar w:fldCharType="end"/>
      </w:r>
    </w:p>
    <w:p w14:paraId="2E6C5675">
      <w:pPr>
        <w:shd w:val="clear" w:color="auto" w:fill="FFFFFF"/>
        <w:ind w:right="-284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3.Курс стрельбы из стрелкового оружия, гранатометов и боевых машин КС- 2020. – Рос. Гвардии. РФ, 2020;</w:t>
      </w:r>
    </w:p>
    <w:p w14:paraId="0D3D99D4">
      <w:pPr>
        <w:shd w:val="clear" w:color="auto" w:fill="FFFFFF"/>
        <w:autoSpaceDE w:val="0"/>
        <w:ind w:right="-284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4. Министерство обороны РФ (Минобороны России) [Электронный ресурс]. – </w:t>
      </w:r>
      <w:r>
        <w:fldChar w:fldCharType="begin"/>
      </w:r>
      <w:r>
        <w:instrText xml:space="preserve"> HYPERLINK "https://mil.ru/" </w:instrText>
      </w:r>
      <w:r>
        <w:fldChar w:fldCharType="separate"/>
      </w:r>
      <w:r>
        <w:rPr>
          <w:rStyle w:val="14"/>
          <w:rFonts w:ascii="Times New Roman" w:hAnsi="Times New Roman"/>
          <w:sz w:val="28"/>
          <w:szCs w:val="28"/>
        </w:rPr>
        <w:t>https://mil.ru/</w:t>
      </w:r>
      <w:r>
        <w:rPr>
          <w:rStyle w:val="14"/>
          <w:rFonts w:ascii="Times New Roman" w:hAnsi="Times New Roman"/>
          <w:sz w:val="28"/>
          <w:szCs w:val="28"/>
        </w:rPr>
        <w:fldChar w:fldCharType="end"/>
      </w:r>
    </w:p>
    <w:p w14:paraId="0F430CE5">
      <w:pPr>
        <w:ind w:right="-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5.НФП-2020;</w:t>
      </w:r>
    </w:p>
    <w:p w14:paraId="1A526D7C">
      <w:pPr>
        <w:ind w:right="-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6.Общевоинские Уставы ВС РФ;</w:t>
      </w:r>
    </w:p>
    <w:p w14:paraId="673EDBAD">
      <w:pPr>
        <w:shd w:val="clear" w:color="auto" w:fill="FFFFFF"/>
        <w:ind w:right="-284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7.Огневая подготовка. Учебник МВД РФ. Авторский коллектив ЦОКР МВД России. - М.,2009;</w:t>
      </w:r>
    </w:p>
    <w:p w14:paraId="717E6D70">
      <w:pPr>
        <w:shd w:val="clear" w:color="auto" w:fill="FFFFFF"/>
        <w:ind w:right="-284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8. «Основы безопасности жизнедеятельности» учебник для учащихся 9 классов общеобразовательных учреждений;</w:t>
      </w:r>
    </w:p>
    <w:p w14:paraId="1A39499E">
      <w:pPr>
        <w:shd w:val="clear" w:color="auto" w:fill="FFFFFF"/>
        <w:ind w:right="-284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9.Сборник нормативов по РХБЗ руководство по эксплуатации СКЗ и СИЗ. </w:t>
      </w:r>
    </w:p>
    <w:p w14:paraId="22C9E37B">
      <w:pPr>
        <w:shd w:val="clear" w:color="auto" w:fill="FFFFFF"/>
        <w:ind w:right="-284"/>
        <w:contextualSpacing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14:paraId="36289830">
      <w:pPr>
        <w:shd w:val="clear" w:color="auto" w:fill="FFFFFF"/>
        <w:ind w:right="-284"/>
        <w:contextualSpacing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Литература для учащихся:</w:t>
      </w:r>
    </w:p>
    <w:p w14:paraId="4E632D3F">
      <w:pPr>
        <w:shd w:val="clear" w:color="auto" w:fill="FFFFFF"/>
        <w:ind w:right="-284"/>
        <w:contextualSpacing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14:paraId="4DCBB27C">
      <w:pPr>
        <w:pStyle w:val="56"/>
        <w:jc w:val="both"/>
        <w:rPr>
          <w:sz w:val="28"/>
          <w:szCs w:val="28"/>
        </w:rPr>
      </w:pPr>
      <w:r>
        <w:rPr>
          <w:sz w:val="28"/>
          <w:szCs w:val="28"/>
        </w:rPr>
        <w:t>1. Общевоинские Уставы ВС РФ.</w:t>
      </w:r>
    </w:p>
    <w:p w14:paraId="1A8B2EC4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2.«Основы безопасности жизнедеятельности» учебник для учащихся 9 класса общеобразовательных учреждений.</w:t>
      </w:r>
    </w:p>
    <w:p w14:paraId="688DE85F">
      <w:pPr>
        <w:pStyle w:val="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3.Руководство по эксплуатации СКЗ и СИЗ. </w:t>
      </w:r>
    </w:p>
    <w:p w14:paraId="2718762E">
      <w:pPr>
        <w:pStyle w:val="56"/>
        <w:jc w:val="both"/>
        <w:rPr>
          <w:sz w:val="28"/>
          <w:szCs w:val="28"/>
        </w:rPr>
      </w:pPr>
      <w:r>
        <w:rPr>
          <w:sz w:val="28"/>
          <w:szCs w:val="28"/>
        </w:rPr>
        <w:t>4.Сборник нормативов по РХБЗ.</w:t>
      </w:r>
    </w:p>
    <w:p w14:paraId="707A8B3D">
      <w:pPr>
        <w:pStyle w:val="56"/>
        <w:jc w:val="both"/>
        <w:rPr>
          <w:sz w:val="28"/>
          <w:szCs w:val="28"/>
        </w:rPr>
      </w:pPr>
    </w:p>
    <w:p w14:paraId="283C9CC5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6401B22E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73F2F2E0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5520DB00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553DE9A1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6F89FC92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19AD5F4E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1E9181FB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23ED2E59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7528C2B8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4F76C6F0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0A6753E6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5B89B39F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7F6EDDD8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02039510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13B60811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0A2B7457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6541D161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11579FC3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20AA5230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79A2805D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6B5B5C5D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529047F0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0DA79184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687E9677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6DE6567C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23957793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30D9E7B2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68776540">
      <w:pPr>
        <w:spacing w:line="200" w:lineRule="exact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49A5F73F">
      <w:pPr>
        <w:spacing w:before="363" w:beforeLines="100" w:beforeAutospacing="0" w:line="200" w:lineRule="exact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ПРИЛОЖЕНИЯ</w:t>
      </w:r>
    </w:p>
    <w:p w14:paraId="02DABBE6">
      <w:pPr>
        <w:spacing w:after="0" w:afterAutospacing="0" w:line="200" w:lineRule="exact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 </w:t>
      </w:r>
    </w:p>
    <w:p w14:paraId="6D52A8B2">
      <w:pPr>
        <w:spacing w:before="138" w:beforeLines="38" w:beforeAutospacing="0" w:line="200" w:lineRule="exact"/>
        <w:jc w:val="right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Приложение 1</w:t>
      </w:r>
    </w:p>
    <w:p w14:paraId="3B5B6B33">
      <w:pPr>
        <w:spacing w:line="200" w:lineRule="exact"/>
        <w:jc w:val="right"/>
        <w:rPr>
          <w:rFonts w:ascii="Times New Roman" w:hAnsi="Times New Roman" w:eastAsia="Times New Roman"/>
          <w:bCs/>
          <w:sz w:val="28"/>
          <w:szCs w:val="28"/>
          <w:lang w:eastAsia="ru-RU"/>
        </w:rPr>
      </w:pPr>
    </w:p>
    <w:p w14:paraId="2384ED87">
      <w:pPr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Соревнования.</w:t>
      </w:r>
    </w:p>
    <w:p w14:paraId="3D9916CE">
      <w:pP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Статен в строю, силен в бою»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(отделение в полном составе: 10 человек-8/2)</w:t>
      </w:r>
    </w:p>
    <w:p w14:paraId="350CB09B">
      <w:pPr>
        <w:tabs>
          <w:tab w:val="left" w:pos="567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Жюри конкурса, судьи по жеребьёвке на трех рабочих местах проводят оценивание следующих обязательных строевых элементов:</w:t>
      </w:r>
    </w:p>
    <w:p w14:paraId="42E006FF">
      <w:pPr>
        <w:tabs>
          <w:tab w:val="left" w:pos="567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Внешний вид каждого юнармейца (аккуратная короткая причёска; форма, обувь, носки чёрные или защитного цвета, наличие эмблемы) проверяется перед началом проведения конкурса по строевой подготовке;</w:t>
      </w:r>
    </w:p>
    <w:p w14:paraId="27793290">
      <w:pPr>
        <w:tabs>
          <w:tab w:val="left" w:pos="567"/>
          <w:tab w:val="left" w:pos="1134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Учебное место №1: Действия в составе отделения на месте</w:t>
      </w:r>
    </w:p>
    <w:p w14:paraId="6F95948D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 Действия в составе отделения на месте: </w:t>
      </w:r>
    </w:p>
    <w:p w14:paraId="5870E80C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1.1.построение в две шеренги;</w:t>
      </w:r>
    </w:p>
    <w:p w14:paraId="7E82F3E4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1.2. доклад командира отделения о готовности к проведению конкурса;</w:t>
      </w:r>
    </w:p>
    <w:p w14:paraId="00D36260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1.3. ответ на приветствие судьи,</w:t>
      </w:r>
    </w:p>
    <w:p w14:paraId="4871A9C2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1.4.ответ на поздравление; </w:t>
      </w:r>
    </w:p>
    <w:p w14:paraId="4B8A49C0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1.5.осмотр внешнего вида;</w:t>
      </w:r>
    </w:p>
    <w:p w14:paraId="133C1AA0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1.6.выполнение команд: «Равняйсь», «Смирно», «Вольно», «Заправиться», «Разойдись»;</w:t>
      </w:r>
    </w:p>
    <w:p w14:paraId="03D637BB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1.7. построение в одну шеренгу, </w:t>
      </w:r>
    </w:p>
    <w:p w14:paraId="4C24BEF9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1.8.расчет на 1-2, перестроение из 1 шеренги в 2 и обратно; </w:t>
      </w:r>
    </w:p>
    <w:p w14:paraId="38BF3F95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1.9.повороты на месте (по 2 в каждую сторону);</w:t>
      </w:r>
    </w:p>
    <w:p w14:paraId="1BF70AE7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1.10. размыкание и смыкание одно шереножного строя; </w:t>
      </w:r>
    </w:p>
    <w:p w14:paraId="6F69F63D">
      <w:pPr>
        <w:tabs>
          <w:tab w:val="left" w:pos="0"/>
          <w:tab w:val="left" w:pos="1134"/>
        </w:tabs>
        <w:rPr>
          <w:rFonts w:ascii="Times New Roman" w:hAnsi="Times New Roman" w:eastAsia="Times New Roman"/>
          <w:lang w:eastAsia="ru-RU"/>
        </w:rPr>
      </w:pPr>
    </w:p>
    <w:p w14:paraId="4F187673">
      <w:pPr>
        <w:tabs>
          <w:tab w:val="left" w:pos="567"/>
          <w:tab w:val="left" w:pos="1134"/>
        </w:tabs>
        <w:ind w:left="-284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lang w:eastAsia="ru-RU"/>
        </w:rPr>
        <w:t xml:space="preserve">   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Учебное место № 2: Действия в составе отделения в движении.</w:t>
      </w:r>
    </w:p>
    <w:p w14:paraId="7884F004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Действия в составе отделения в движении</w:t>
      </w:r>
    </w:p>
    <w:p w14:paraId="1EF8CC48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2.1.движение строевым шагом,</w:t>
      </w:r>
    </w:p>
    <w:p w14:paraId="49C19F54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2.2. изменение направления движения </w:t>
      </w:r>
    </w:p>
    <w:p w14:paraId="240A23B2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2.3.повороты в движении</w:t>
      </w:r>
    </w:p>
    <w:p w14:paraId="340836C3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2.4. выполнение воинского приветствия в движении; </w:t>
      </w:r>
    </w:p>
    <w:p w14:paraId="3A299B2D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2.5. остановка отделения по команде «Стой». </w:t>
      </w:r>
    </w:p>
    <w:p w14:paraId="6932D9FF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Команды подает командир отделения находясь в строю. </w:t>
      </w:r>
    </w:p>
    <w:p w14:paraId="5EE204DE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1FE1B4CF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Учебное место№3. Одиночна строевая подготовка.</w:t>
      </w:r>
    </w:p>
    <w:p w14:paraId="30E21BDA">
      <w:pPr>
        <w:tabs>
          <w:tab w:val="left" w:pos="0"/>
          <w:tab w:val="left" w:pos="1134"/>
        </w:tabs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 Одиночная строевая подготовка: выполняют два подготовленных участника команды (1 юноша, 1 девушка), которые поочередно выполняют и показывают под команды командира отделения следующие строевые приемы:</w:t>
      </w:r>
    </w:p>
    <w:p w14:paraId="6D534BF1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3.1. выход из строя,</w:t>
      </w:r>
    </w:p>
    <w:p w14:paraId="2F953CE9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3.2. подход к начальнику,</w:t>
      </w:r>
    </w:p>
    <w:p w14:paraId="0B4E80E7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3.3. повороты на месте, </w:t>
      </w:r>
    </w:p>
    <w:p w14:paraId="5DB3D19E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3.4.движение строевым шагом, </w:t>
      </w:r>
    </w:p>
    <w:p w14:paraId="567D80F9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3.5.повороты в движении,</w:t>
      </w:r>
    </w:p>
    <w:p w14:paraId="27C9C3D9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3.6. отдание воинского приветствия в движении: «Начальник слева» или </w:t>
      </w:r>
    </w:p>
    <w:p w14:paraId="026B2B2F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«Начальник справа», </w:t>
      </w:r>
    </w:p>
    <w:p w14:paraId="64646B43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3.7.возвращение в строй.</w:t>
      </w:r>
    </w:p>
    <w:p w14:paraId="7B73C43A">
      <w:pPr>
        <w:tabs>
          <w:tab w:val="left" w:pos="0"/>
          <w:tab w:val="left" w:pos="1134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3.8. доклад командира отделения о завершении выполнения программы</w:t>
      </w:r>
    </w:p>
    <w:p w14:paraId="233BE294">
      <w:pPr>
        <w:tabs>
          <w:tab w:val="left" w:pos="0"/>
          <w:tab w:val="left" w:pos="1134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Каждый элемент программы оценивается</w:t>
      </w:r>
      <w:r>
        <w:rPr>
          <w:rFonts w:ascii="Times New Roman" w:hAnsi="Times New Roman" w:eastAsia="Times New Roman"/>
          <w:lang w:eastAsia="ru-RU"/>
        </w:rPr>
        <w:t xml:space="preserve"> по 5ти бальной системе, согласно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методике строевой подготовки, пропущенный элемент «0».</w:t>
      </w:r>
    </w:p>
    <w:p w14:paraId="4B7004D5">
      <w:pPr>
        <w:jc w:val="both"/>
        <w:rPr>
          <w:rFonts w:ascii="Times New Roman" w:hAnsi="Times New Roman" w:eastAsia="TimesNewRomanPSMT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NewRomanPSMT"/>
          <w:b/>
          <w:sz w:val="28"/>
          <w:szCs w:val="28"/>
          <w:lang w:eastAsia="ru-RU"/>
        </w:rPr>
        <w:t>Общая оценка строевой подготовки</w:t>
      </w:r>
      <w:r>
        <w:rPr>
          <w:rFonts w:ascii="Times New Roman" w:hAnsi="Times New Roman" w:eastAsia="TimesNewRomanPSMT"/>
          <w:sz w:val="28"/>
          <w:szCs w:val="28"/>
          <w:lang w:eastAsia="ru-RU"/>
        </w:rPr>
        <w:t xml:space="preserve"> слагается из оценок за одиночную  строевую выучку юнармейцев и строевую слаженность отделения юнармейцев.</w:t>
      </w:r>
    </w:p>
    <w:p w14:paraId="23763AA5">
      <w:pPr>
        <w:jc w:val="both"/>
        <w:rPr>
          <w:rFonts w:ascii="Times New Roman" w:hAnsi="Times New Roman" w:eastAsia="TimesNewRomanPSMT"/>
          <w:sz w:val="28"/>
          <w:szCs w:val="28"/>
          <w:lang w:eastAsia="ru-RU"/>
        </w:rPr>
      </w:pPr>
      <w:r>
        <w:rPr>
          <w:rFonts w:ascii="Times New Roman" w:hAnsi="Times New Roman" w:eastAsia="TimesNewRomanPSMT"/>
          <w:sz w:val="28"/>
          <w:szCs w:val="28"/>
          <w:lang w:eastAsia="ru-RU"/>
        </w:rPr>
        <w:t>Для оценки выступления юнармейцев используется Инструкция о порядке проверки и оценки строевой подготовки в ВС РФ (применительно для юнармейцев). Наибольшее количество баллов определяет победителя.</w:t>
      </w:r>
    </w:p>
    <w:p w14:paraId="09B48890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</w:p>
    <w:p w14:paraId="6DE7ADC3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</w:p>
    <w:p w14:paraId="6C020D8B">
      <w:pPr>
        <w:suppressAutoHyphens/>
        <w:ind w:right="-1" w:firstLine="709"/>
        <w:jc w:val="right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Приложение 2</w:t>
      </w:r>
    </w:p>
    <w:p w14:paraId="25CE8981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</w:p>
    <w:p w14:paraId="7F7DE503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</w:p>
    <w:p w14:paraId="1BC7AB6A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  <w:t>КОНКУРС</w:t>
      </w:r>
    </w:p>
    <w:p w14:paraId="5607B6C8">
      <w:pPr>
        <w:tabs>
          <w:tab w:val="left" w:pos="567"/>
          <w:tab w:val="left" w:pos="1134"/>
        </w:tabs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«Меткий стрелок» (4 юноши -1 девушка)</w:t>
      </w:r>
    </w:p>
    <w:p w14:paraId="00FBF61E">
      <w:pPr>
        <w:suppressAutoHyphens/>
        <w:ind w:right="-1" w:firstLine="709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Оружие – пневматическая винтовка.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Положение –стоя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Количество патронов: 3 (пробных) + 5 (зачетных). Пробные выстрелы корректируются организаторами стрельбы. Зачетные результаты выполняются без коррекции.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Мишень №8. Расстояние 10 метров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. Результат доводится до сведения стрелка после подсчета на исходном рубеже. Винтовки на рубеже свои командные, в случае отсутствия, добавляются   судейскими.  Мишени № 8 судейские, подписаны.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</w:t>
      </w:r>
    </w:p>
    <w:p w14:paraId="5D1DA01C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</w:p>
    <w:p w14:paraId="54942963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</w:p>
    <w:p w14:paraId="5304B0C0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</w:p>
    <w:p w14:paraId="75FDA444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  <w:t xml:space="preserve">КОНКУРС </w:t>
      </w:r>
    </w:p>
    <w:p w14:paraId="1E93C1D6">
      <w:pPr>
        <w:keepNext/>
        <w:tabs>
          <w:tab w:val="left" w:pos="735"/>
        </w:tabs>
        <w:ind w:left="-284"/>
        <w:jc w:val="center"/>
        <w:outlineLvl w:val="3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Многоборье   ГТО «Быстрее, выше, сильнее».</w:t>
      </w:r>
    </w:p>
    <w:p w14:paraId="257FEF68">
      <w:pPr>
        <w:tabs>
          <w:tab w:val="left" w:pos="735"/>
        </w:tabs>
        <w:jc w:val="both"/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  <w:t>1 Этап- силовые упражнения.</w:t>
      </w:r>
    </w:p>
    <w:p w14:paraId="38103941">
      <w:pPr>
        <w:tabs>
          <w:tab w:val="left" w:pos="735"/>
        </w:tabs>
        <w:jc w:val="both"/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u w:val="single"/>
          <w:lang w:eastAsia="ru-RU"/>
        </w:rPr>
        <w:t>1.1.Юноши (5юношей)</w:t>
      </w:r>
    </w:p>
    <w:p w14:paraId="61714F99">
      <w:pPr>
        <w:tabs>
          <w:tab w:val="left" w:pos="735"/>
        </w:tabs>
        <w:jc w:val="both"/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  <w:t>Подтягивание на перекладине вис - «хват сверху» (для юношей).</w:t>
      </w:r>
    </w:p>
    <w:p w14:paraId="53078A61">
      <w:pPr>
        <w:tabs>
          <w:tab w:val="left" w:pos="-284"/>
          <w:tab w:val="left" w:pos="735"/>
        </w:tabs>
        <w:ind w:hanging="426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  <w:t xml:space="preserve">        Форма одежды полевая, обувь спортивная без шипов. Вис (хват сверху, ноги вместе), сгибая руки, подтянуться (подбородок выше перекладины), разгибая руки, спуститься в вис. Положение виса фиксируется. Выполняется на максимальное количество раз. Подтягивание, выполненное с ошибками, не засчитывается.</w:t>
      </w:r>
    </w:p>
    <w:p w14:paraId="6354975C">
      <w:pPr>
        <w:tabs>
          <w:tab w:val="left" w:pos="-284"/>
          <w:tab w:val="left" w:pos="735"/>
        </w:tabs>
        <w:ind w:hanging="426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  <w:lang w:eastAsia="ru-RU"/>
        </w:rPr>
        <w:t xml:space="preserve">       Ошибки при подтягивании:</w:t>
      </w:r>
    </w:p>
    <w:p w14:paraId="3F3F8262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1.руки на перекладине находятся на расстоянии большем, чем ширина плеч;</w:t>
      </w:r>
    </w:p>
    <w:p w14:paraId="0279BAE7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 подтягивание выполняется из виса обратным хватом (снизу);</w:t>
      </w:r>
    </w:p>
    <w:p w14:paraId="1303E678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 делаются рывки и маховые движения ногами;</w:t>
      </w:r>
    </w:p>
    <w:p w14:paraId="17AD4611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4. делаются касания подбородком перекладины;</w:t>
      </w:r>
    </w:p>
    <w:p w14:paraId="6D65B4B1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5. допущено отталкивание от пола (грунта) и касание других предметов;</w:t>
      </w:r>
    </w:p>
    <w:p w14:paraId="71D1E52E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6.производится резкое движение головой вверх, перехват и раскрытие ладони;</w:t>
      </w:r>
    </w:p>
    <w:p w14:paraId="1C5211B8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7.в исходном положении руки согнуты в локтевых суставах, а при движении вверх ноги согнуты в коленных суставах;</w:t>
      </w:r>
    </w:p>
    <w:p w14:paraId="137E8B00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8.руки сгибаются поочерёдно;</w:t>
      </w:r>
    </w:p>
    <w:p w14:paraId="78A73997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9. выполнение упражнения прерывается значительной остановкой для отдыха.</w:t>
      </w:r>
    </w:p>
    <w:p w14:paraId="425957B5">
      <w:pPr>
        <w:keepNext/>
        <w:tabs>
          <w:tab w:val="left" w:pos="735"/>
        </w:tabs>
        <w:jc w:val="both"/>
        <w:outlineLvl w:val="4"/>
        <w:rPr>
          <w:rFonts w:ascii="Times New Roman" w:hAnsi="Times New Roman" w:eastAsia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u w:val="single"/>
          <w:lang w:eastAsia="ru-RU"/>
        </w:rPr>
        <w:t>1.2.Девушки (1 девушка выполняет, 1 запасная)</w:t>
      </w:r>
    </w:p>
    <w:p w14:paraId="78868C59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Форма одежды полевая, обувь спортивная без шипов.</w:t>
      </w:r>
    </w:p>
    <w:p w14:paraId="5CC32B1D">
      <w:pPr>
        <w:keepNext/>
        <w:tabs>
          <w:tab w:val="left" w:pos="735"/>
        </w:tabs>
        <w:jc w:val="both"/>
        <w:outlineLvl w:val="4"/>
        <w:rPr>
          <w:rFonts w:ascii="Times New Roman" w:hAnsi="Times New Roman" w:eastAsia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  <w:t xml:space="preserve"> Комплексное силовое упражнение.</w:t>
      </w:r>
    </w:p>
    <w:p w14:paraId="4659F03F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Подъем туловища на количество раз в течение 30 секунд- из положения лежа на спине до касания локтями колен ног (руки за голову, ноги закреплены, допускается незначительное сгибание ног в коленях, при возвращении  в исходное положение касание лопатками опоры обязательно) и затем  без паузы сгибание  и разгибание  рук в упоре на количество раз в течение 30 секунд.( тело прямое,  руки  сгибать  до касания грудью пола).</w:t>
      </w:r>
    </w:p>
    <w:p w14:paraId="03626C45">
      <w:pPr>
        <w:tabs>
          <w:tab w:val="left" w:pos="1134"/>
        </w:tabs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2.Бег 60 метров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 положения лежа в спортивной обуви без шипов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(участвуют 7 юношей, 1 девушка).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Результат суммируется, наименьшее время определяет победителя.</w:t>
      </w:r>
    </w:p>
    <w:p w14:paraId="71E03C33">
      <w:pPr>
        <w:tabs>
          <w:tab w:val="left" w:pos="1134"/>
        </w:tabs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3.Кросс 2000 метров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. Состав: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участвуют 7 юношей, 1 девушка.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Зачет по последнему участнику.  Взаимопомощь на дистанции разрешается.</w:t>
      </w:r>
    </w:p>
    <w:p w14:paraId="42726604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</w:p>
    <w:p w14:paraId="39C07A1A">
      <w:pPr>
        <w:suppressAutoHyphens/>
        <w:ind w:right="-1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  <w:t xml:space="preserve">КОНКУРС </w:t>
      </w:r>
    </w:p>
    <w:p w14:paraId="2818F856">
      <w:pPr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«Военизированная эстафета»</w:t>
      </w:r>
    </w:p>
    <w:p w14:paraId="60FBBA41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>Участвуют 10 юнармейцев команды (8 юноши + 2 девочки). Форма одежды полевая с длинным рукавом, головные уборы, спортивная обувь или ботинки с высокими берцами (однообразная по выбору команды).</w:t>
      </w:r>
    </w:p>
    <w:p w14:paraId="3425469A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>В команде – укомплектованная санитарная сумка.</w:t>
      </w:r>
    </w:p>
    <w:p w14:paraId="15124682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>Военизированная эстафета включает в себя 5 этапов. На каждом этапе эстафеты находятся по два человека от команды. По команде судьи первая пара на старте с ММГ- АК – 74 начинает преодолевать первый этап, после выполнения задания, пара бежит на второй этап и передает эстафету (ММГ-АК – 74) следующей паре. При прохождении этапа ММГ-АК – 74 находится в положении «За спину». Зачет по последнему участнику, прибывшему на финиш.</w:t>
      </w:r>
    </w:p>
    <w:p w14:paraId="7927A46B">
      <w:pPr>
        <w:jc w:val="center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Порядок выполнения военизированной эстафеты:</w:t>
      </w:r>
    </w:p>
    <w:p w14:paraId="00DB89BF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6.1 этап: Надевание общевойскового защитного комплекса (ОЗК) в виде плаща.</w:t>
      </w:r>
    </w:p>
    <w:p w14:paraId="01401505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Участники (2 чел.) начинают движение бегом (ускоренным шагом) с отметки «Старт» по команде судьи, имея ММГ-АК–74 (эстафетный реквизит передаётся как эстафетная палочка) в положении «За спину», прибывают на учебное место, надевают ОЗК в виде плаща.</w:t>
      </w:r>
    </w:p>
    <w:p w14:paraId="12730FE0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Исходное положение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: На плащ-палатке расположены: противогаз, ОЗК (Плащ, чулки, перчатки) свернуты в рулон.</w:t>
      </w:r>
    </w:p>
    <w:p w14:paraId="6334C60C">
      <w:pPr>
        <w:jc w:val="both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Самостоятельно:</w:t>
      </w:r>
    </w:p>
    <w:p w14:paraId="7A9E985B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 снимает с себя и кладет на землю ММГ–АК-74 М;</w:t>
      </w:r>
    </w:p>
    <w:p w14:paraId="3147C30F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 надевает на себя противогаз в «положении походном»;</w:t>
      </w:r>
    </w:p>
    <w:p w14:paraId="2912F4C9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 разворачивает ОЗК;</w:t>
      </w:r>
    </w:p>
    <w:p w14:paraId="574590CB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4. надевает чулки швами наружу ног, застегивает хлястики, начиная с нижнего и завязывает обе тесемки на поясе ремня;</w:t>
      </w:r>
    </w:p>
    <w:p w14:paraId="22D0AA6B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5. переводит в боевое положение противогаз и надевает защитный шлем противогаза;</w:t>
      </w:r>
    </w:p>
    <w:p w14:paraId="3A268936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6. надевает перчатки;</w:t>
      </w:r>
    </w:p>
    <w:p w14:paraId="736ABB40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7. раскрывает чехол плаща, надевает плащ в рукава, при этом петли на низах рукавов надевает на большой палец по верх перчаток;</w:t>
      </w:r>
    </w:p>
    <w:p w14:paraId="609E6FE6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8. надевает капюшон на защитный шлем противогаза и застегивает плащ с веху вниз (на шпильки);</w:t>
      </w:r>
    </w:p>
    <w:p w14:paraId="3937A8E4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9. берет автомат ММГ–АК-74 М «За спину».</w:t>
      </w:r>
    </w:p>
    <w:p w14:paraId="2757009B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10.Выполнив норматив, подает установленный сигнал- «Шаг вперед, хлопок в ладоши».</w:t>
      </w:r>
    </w:p>
    <w:p w14:paraId="4FBF029D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 ходе выполнения упражнения судьи фиксируют допущенные ошибки.</w:t>
      </w:r>
    </w:p>
    <w:p w14:paraId="6DD425BC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К ошибкам на 1 этапе: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Надевание общевойскового защитного комплекса (ОЗК) «в виде плаща»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относятся:</w:t>
      </w:r>
    </w:p>
    <w:p w14:paraId="7EB8A24B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надевание защитных чулок производится с застегнутыми хлястиками;</w:t>
      </w:r>
    </w:p>
    <w:p w14:paraId="0C3700F9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завязаны обе тесемки на поясном ремне;</w:t>
      </w:r>
    </w:p>
    <w:p w14:paraId="352D0F53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правильно застегнуты борта плаща, не полностью надеты чулки;</w:t>
      </w:r>
    </w:p>
    <w:p w14:paraId="1CB1A5D7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закреплены держатели шпилек или не застегнуты две шпильки;</w:t>
      </w:r>
    </w:p>
    <w:p w14:paraId="6633F5E8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при надевании ОЗК в виде плаща, плащ застегивал без перчаток;</w:t>
      </w:r>
    </w:p>
    <w:p w14:paraId="726DA616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надел капюшон;</w:t>
      </w:r>
    </w:p>
    <w:p w14:paraId="73898DE7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соблюдал последовательность выполнения норматива.</w:t>
      </w:r>
    </w:p>
    <w:p w14:paraId="7F15D71E">
      <w:pPr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Продолжение 6.1. этапа после одевания ОЗК в виде Плаща:</w:t>
      </w:r>
    </w:p>
    <w:p w14:paraId="03EA9203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Участники без дополнительной команды судьи продолжают преодолевать дистанцию «Кочки» в одетом ОЗК с ММГ–АК-74М за спиной (преодоление заболоченного участка по кочкам). Этап, протяженностью 15-20 м с использованием искусственных кочек, которые устанавливаются зигзагообразно, так, чтобы в середине этапа произошло вынужденная смена толчковой ноги. Расстояние между кочками – 1 м. Участники перепрыгивают с кочки на кочку в движении. </w:t>
      </w:r>
    </w:p>
    <w:p w14:paraId="58F03728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Если участник заступил за границу кочки, не попал на нее, начисляется один штрафной балл (три сек.). </w:t>
      </w:r>
    </w:p>
    <w:p w14:paraId="1280F0F8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>После преодоления, прибывают на точку передачи эстафеты и передают следующим участникам эстафету ММГ-АК – 74М, а сами возвращаются к началу этапа для снятия ОЗК (без контроля судей).</w:t>
      </w:r>
    </w:p>
    <w:p w14:paraId="77A92219">
      <w:pPr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6.2. этап: Медицинская подготовка.</w:t>
      </w:r>
    </w:p>
    <w:p w14:paraId="2E8E0847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Участники (2чел), приняв эстафету от участников 1 этапа, начинают самостоятельно движение бегом (ускоренным шагом) имея ММГ–АК-74М в руке преодолевают этап имитируя продвижение в завале. </w:t>
      </w:r>
    </w:p>
    <w:p w14:paraId="19E0548D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Необходимо: по-пластунски проползти по узкому лазу (преодолеть - бревно; автомобильную шину, при этом, не сбив перекладины, не задев запрещенную ленту). Длина «коридора» – 5-7 м. За каждую сбитую перекладину, касание ленты начисляется один штрафной балл (3 сек.).</w:t>
      </w:r>
    </w:p>
    <w:p w14:paraId="4E186702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Исходное положение: на учебном месте развернуты укомплектованные медицинские сумки и принадлежности для оказания первой мед. помощи пострадавшим и транспортировки (раненого). </w:t>
      </w:r>
    </w:p>
    <w:p w14:paraId="1934A400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прибытии на учебное место каждый участник получает задание от судьи по оказанию мед. помощи пострадавшему. </w:t>
      </w:r>
    </w:p>
    <w:p w14:paraId="13845989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Задания одинаковы для всех команд. Участники должны быть готовы оказать первую мед. помощь пострадавшему:</w:t>
      </w:r>
    </w:p>
    <w:p w14:paraId="576BA5D3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При пулевом ранении: головы, в грудь, живот, бедро, голень</w:t>
      </w:r>
    </w:p>
    <w:p w14:paraId="57C56D50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Выполнить транспортировку раненого.</w:t>
      </w:r>
    </w:p>
    <w:p w14:paraId="4BFF71D9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Этап имитирует транспортировку раненого с поля боя в мед. пункт. (на носилках) Необходимо доставить «раненого» с использованием подручных средств в нужную точку. Длина дистанции – 20 м. Раненого необходимо нести бережно, не опуская на землю. За каждое касание раненого земли начисляется один штрафной балл (3 сек.).</w:t>
      </w:r>
    </w:p>
    <w:p w14:paraId="21BF7F3B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 ходе выполнения задания судьи фиксируют допущенные ошибки, к ним относятся:</w:t>
      </w:r>
    </w:p>
    <w:p w14:paraId="4A80B567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правильное положение тела при оказании мед. помощи пострадавшему;</w:t>
      </w:r>
    </w:p>
    <w:p w14:paraId="46BC0862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нарушение последовательности и порядок оказания мед. помощи;</w:t>
      </w:r>
    </w:p>
    <w:p w14:paraId="369A7AE2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неверный выбор способа транспортировки раненого.</w:t>
      </w:r>
    </w:p>
    <w:p w14:paraId="60AA5703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После выполнения задания участники транспортируют раненого к месту назначения и передают эстафету.</w:t>
      </w:r>
    </w:p>
    <w:p w14:paraId="3A1412DA">
      <w:pPr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59CF29D2">
      <w:pPr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6.3. этап: Неполная разборка и сборка ММГ–АК–74 М.</w:t>
      </w:r>
    </w:p>
    <w:p w14:paraId="7B84345A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Неполная разборка и сборка ММГ–А –74М проводится по прибытию на учебное место.</w:t>
      </w:r>
    </w:p>
    <w:p w14:paraId="19D96373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К учебному месту выполняется - Преодоление «Переправы». Этап имитирует переправу через водную преграду (овраг). Правила прохождения этапа: между 3-4 деревьями по высоте 40-50 см и 160-180 см натягиваются параллельно две веревки (диаметр не менее 10 мм). Расстояние между деревьями – 5 метров. Участники должны пройти по веревкам от первого до последнего дерева не касаясь земли. Начало этапа – касание первого дерева, окончание этапа – касание последнего дерева. Между двумя соседними деревьями на веревках одновременно может находиться не более 1-го человека. За каждое касание земли участником начисляется один штрафной балл (3 сек.)</w:t>
      </w:r>
    </w:p>
    <w:p w14:paraId="43C8E4E8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Исходное положение: На учебном месте устанавливают столы для полной разборки и сборки ММГ–АК–74М. Участники прибывают на учебное место после преодоления «Переправы», снимают с себя ММГ–АК–74М, укладывают его на стол и по команде судьи, приступают к полной разборке автомата, а после касания стола, газовой трубкой, без дополнительной команды – к сборке автомата. При этом, не нарушая последовательность разборки и сборки автомата.</w:t>
      </w:r>
    </w:p>
    <w:p w14:paraId="0D025F9E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Ошибки при разборке и сборке ММГ–АК–74М:</w:t>
      </w:r>
    </w:p>
    <w:p w14:paraId="2F1AE0E1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произведена проверка патронов в патроннике, спуск курка с боевого взвода произведен не в положении автомата под углом 45-60</w:t>
      </w:r>
      <w:r>
        <w:rPr>
          <w:rFonts w:ascii="Times New Roman" w:hAnsi="Times New Roman" w:eastAsia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от поверхности стола;</w:t>
      </w:r>
    </w:p>
    <w:p w14:paraId="3531DF39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соблюдается последовательность при разборке и сборке автомата:</w:t>
      </w:r>
    </w:p>
    <w:p w14:paraId="554D4C1F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падение со стола отдельных частей автомата или патронов на пол, землю;</w:t>
      </w:r>
    </w:p>
    <w:p w14:paraId="116E26DE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при сборке автомата не произведен спуск курка с боевого взвода и автомат не поставлен на предохранитель. </w:t>
      </w:r>
    </w:p>
    <w:p w14:paraId="49D5D1D0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За одну ошибку начисляют один штрафной балл (3 сек.)</w:t>
      </w:r>
    </w:p>
    <w:p w14:paraId="2ADEF720">
      <w:pPr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6.4. этап: Снаряжение магазинов проводится классическим способом.</w:t>
      </w:r>
    </w:p>
    <w:p w14:paraId="46BB42F1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Участники (2 чел.) приняв эстафету от участников 3 этапа начинают самостоятельные движения бегом (ускоренным шагом) имея ММГ АК-74М в положении «За спину». На плащ палатке лежат магазины (2 шт.) по 30 шт. учебных патронов, сначала разряжают магазины и снова снаряжают их. По окончанию выдвигаются к 5 этапу и передают эстафету.</w:t>
      </w:r>
    </w:p>
    <w:p w14:paraId="1903F9DC">
      <w:pPr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6.5. этап: Перенос ящика с боеприпасами в указанную точку на поле боя.</w:t>
      </w:r>
    </w:p>
    <w:p w14:paraId="48952C63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Необходимо бегом (ускоренным шагом) доставить ящик с боеприпасами в назначенную точку, не допустив его падения. Дистанция 35-40 м. Масса ящика 30 кг. Вместе с ящиком боеприпасов «финишировать». За каждое падение и касание ящика земли 1 штрафной балл (3 сек).</w:t>
      </w:r>
    </w:p>
    <w:p w14:paraId="1DD4A609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6.6. этап: Оценочные пок</w:t>
      </w:r>
      <w:bookmarkStart w:id="2" w:name="_GoBack"/>
      <w:bookmarkEnd w:id="2"/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азатели конкурса</w:t>
      </w:r>
    </w:p>
    <w:p w14:paraId="01F27978">
      <w:pPr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Результаты конкурса опр. по наименьшему времени прохождения дистанции с учетом штрафных баллов, полученных на этапах. За одну ошибку назначается 1 штрафной балл (3 сек).</w:t>
      </w:r>
    </w:p>
    <w:p w14:paraId="4E2AAE09"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При одинаковом времени прохождения дистанции у двух и более команд первенство определяется по наименьшему кол-ву штрафных баллов.</w:t>
      </w:r>
    </w:p>
    <w:p w14:paraId="56636703">
      <w:pPr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3E73C378">
      <w:pPr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6ACD07E5">
      <w:pPr>
        <w:spacing w:line="200" w:lineRule="exact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3189113"/>
      <w:docPartObj>
        <w:docPartGallery w:val="AutoText"/>
      </w:docPartObj>
    </w:sdtPr>
    <w:sdtContent>
      <w:p w14:paraId="3AE2A621">
        <w:pPr>
          <w:pStyle w:val="2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F63CA9">
    <w:pPr>
      <w:pStyle w:val="2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751600"/>
    <w:multiLevelType w:val="multilevel"/>
    <w:tmpl w:val="0C75160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nsid w:val="11923844"/>
    <w:multiLevelType w:val="multilevel"/>
    <w:tmpl w:val="11923844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2DEB572B"/>
    <w:multiLevelType w:val="multilevel"/>
    <w:tmpl w:val="2DEB572B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457E3976"/>
    <w:multiLevelType w:val="multilevel"/>
    <w:tmpl w:val="457E3976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47030F57"/>
    <w:multiLevelType w:val="multilevel"/>
    <w:tmpl w:val="47030F57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5E082784"/>
    <w:multiLevelType w:val="multilevel"/>
    <w:tmpl w:val="5E082784"/>
    <w:lvl w:ilvl="0" w:tentative="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0AC008D"/>
    <w:multiLevelType w:val="multilevel"/>
    <w:tmpl w:val="60AC008D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nsid w:val="653A399F"/>
    <w:multiLevelType w:val="multilevel"/>
    <w:tmpl w:val="653A399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nsid w:val="71742CC6"/>
    <w:multiLevelType w:val="multilevel"/>
    <w:tmpl w:val="71742CC6"/>
    <w:lvl w:ilvl="0" w:tentative="0">
      <w:start w:val="1"/>
      <w:numFmt w:val="upperRoman"/>
      <w:lvlText w:val="%1."/>
      <w:lvlJc w:val="left"/>
      <w:pPr>
        <w:ind w:left="2192" w:hanging="720"/>
      </w:pPr>
      <w:rPr>
        <w:rFonts w:hint="default"/>
      </w:rPr>
    </w:lvl>
    <w:lvl w:ilvl="1" w:tentative="0">
      <w:start w:val="4"/>
      <w:numFmt w:val="decimal"/>
      <w:isLgl/>
      <w:lvlText w:val="%1.%2."/>
      <w:lvlJc w:val="left"/>
      <w:pPr>
        <w:ind w:left="2192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2192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552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552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912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272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272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632" w:hanging="2160"/>
      </w:pPr>
      <w:rPr>
        <w:rFonts w:hint="default"/>
      </w:rPr>
    </w:lvl>
  </w:abstractNum>
  <w:abstractNum w:abstractNumId="9">
    <w:nsid w:val="75783B95"/>
    <w:multiLevelType w:val="multilevel"/>
    <w:tmpl w:val="75783B95"/>
    <w:lvl w:ilvl="0" w:tentative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00"/>
    <w:rsid w:val="001D6803"/>
    <w:rsid w:val="0026387D"/>
    <w:rsid w:val="00347544"/>
    <w:rsid w:val="00437F47"/>
    <w:rsid w:val="00445F85"/>
    <w:rsid w:val="005B4832"/>
    <w:rsid w:val="0065074B"/>
    <w:rsid w:val="00723B12"/>
    <w:rsid w:val="00745E00"/>
    <w:rsid w:val="007F47AD"/>
    <w:rsid w:val="0080585E"/>
    <w:rsid w:val="00851563"/>
    <w:rsid w:val="00882CE6"/>
    <w:rsid w:val="00972B99"/>
    <w:rsid w:val="00AB6B20"/>
    <w:rsid w:val="00AD2AF0"/>
    <w:rsid w:val="00B303C6"/>
    <w:rsid w:val="00B45D31"/>
    <w:rsid w:val="00C6290B"/>
    <w:rsid w:val="00C6533E"/>
    <w:rsid w:val="00CA37B3"/>
    <w:rsid w:val="00CA44A7"/>
    <w:rsid w:val="00D50470"/>
    <w:rsid w:val="028D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0" w:line="240" w:lineRule="auto"/>
    </w:pPr>
    <w:rPr>
      <w:rFonts w:cs="Times New Roman" w:asciiTheme="minorHAnsi" w:hAnsiTheme="minorHAnsi" w:eastAsiaTheme="minorEastAsia"/>
      <w:sz w:val="24"/>
      <w:szCs w:val="24"/>
      <w:lang w:val="ru-RU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spacing w:before="240" w:after="60"/>
      <w:outlineLvl w:val="6"/>
    </w:p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rFonts w:asciiTheme="minorHAnsi" w:hAnsiTheme="minorHAnsi"/>
      <w:b/>
      <w:i/>
      <w:iCs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Strong"/>
    <w:basedOn w:val="11"/>
    <w:qFormat/>
    <w:uiPriority w:val="22"/>
    <w:rPr>
      <w:b/>
      <w:bCs/>
    </w:rPr>
  </w:style>
  <w:style w:type="paragraph" w:styleId="16">
    <w:name w:val="Balloon Text"/>
    <w:basedOn w:val="1"/>
    <w:link w:val="36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17">
    <w:name w:val="header"/>
    <w:basedOn w:val="1"/>
    <w:link w:val="59"/>
    <w:unhideWhenUsed/>
    <w:qFormat/>
    <w:uiPriority w:val="99"/>
    <w:pPr>
      <w:tabs>
        <w:tab w:val="center" w:pos="4677"/>
        <w:tab w:val="right" w:pos="9355"/>
      </w:tabs>
    </w:pPr>
  </w:style>
  <w:style w:type="paragraph" w:styleId="18">
    <w:name w:val="Body Text"/>
    <w:basedOn w:val="1"/>
    <w:link w:val="57"/>
    <w:qFormat/>
    <w:uiPriority w:val="0"/>
    <w:pPr>
      <w:spacing w:after="120"/>
    </w:pPr>
    <w:rPr>
      <w:rFonts w:ascii="Times New Roman" w:hAnsi="Times New Roman" w:eastAsia="Times New Roman"/>
      <w:lang w:eastAsia="zh-CN"/>
    </w:rPr>
  </w:style>
  <w:style w:type="paragraph" w:styleId="19">
    <w:name w:val="toc 1"/>
    <w:basedOn w:val="1"/>
    <w:next w:val="1"/>
    <w:autoRedefine/>
    <w:semiHidden/>
    <w:unhideWhenUsed/>
    <w:qFormat/>
    <w:uiPriority w:val="39"/>
    <w:pPr>
      <w:spacing w:after="100"/>
    </w:pPr>
  </w:style>
  <w:style w:type="paragraph" w:styleId="20">
    <w:name w:val="toc 3"/>
    <w:basedOn w:val="1"/>
    <w:next w:val="1"/>
    <w:autoRedefine/>
    <w:semiHidden/>
    <w:unhideWhenUsed/>
    <w:qFormat/>
    <w:uiPriority w:val="39"/>
    <w:pPr>
      <w:spacing w:after="100"/>
      <w:ind w:left="480"/>
    </w:pPr>
  </w:style>
  <w:style w:type="paragraph" w:styleId="21">
    <w:name w:val="toc 2"/>
    <w:basedOn w:val="1"/>
    <w:next w:val="1"/>
    <w:autoRedefine/>
    <w:unhideWhenUsed/>
    <w:qFormat/>
    <w:uiPriority w:val="39"/>
    <w:pPr>
      <w:spacing w:after="100" w:line="259" w:lineRule="auto"/>
      <w:ind w:left="220"/>
    </w:pPr>
    <w:rPr>
      <w:rFonts w:eastAsiaTheme="minorHAnsi" w:cstheme="minorBidi"/>
      <w:sz w:val="22"/>
      <w:szCs w:val="22"/>
    </w:rPr>
  </w:style>
  <w:style w:type="paragraph" w:styleId="22">
    <w:name w:val="Title"/>
    <w:basedOn w:val="1"/>
    <w:next w:val="1"/>
    <w:link w:val="43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23">
    <w:name w:val="footer"/>
    <w:basedOn w:val="1"/>
    <w:link w:val="37"/>
    <w:unhideWhenUsed/>
    <w:uiPriority w:val="99"/>
    <w:pPr>
      <w:tabs>
        <w:tab w:val="center" w:pos="4677"/>
        <w:tab w:val="right" w:pos="9355"/>
      </w:tabs>
    </w:pPr>
  </w:style>
  <w:style w:type="paragraph" w:styleId="24">
    <w:name w:val="Subtitle"/>
    <w:basedOn w:val="1"/>
    <w:next w:val="1"/>
    <w:link w:val="44"/>
    <w:qFormat/>
    <w:uiPriority w:val="1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table" w:styleId="25">
    <w:name w:val="Table Grid"/>
    <w:basedOn w:val="12"/>
    <w:qFormat/>
    <w:uiPriority w:val="39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Заголовок 1 Знак"/>
    <w:basedOn w:val="11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7">
    <w:name w:val="Заголовок 2 Знак"/>
    <w:basedOn w:val="11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8">
    <w:name w:val="Заголовок 3 Знак"/>
    <w:basedOn w:val="11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9">
    <w:name w:val="Заголовок 4 Знак"/>
    <w:basedOn w:val="11"/>
    <w:link w:val="5"/>
    <w:semiHidden/>
    <w:qFormat/>
    <w:uiPriority w:val="9"/>
    <w:rPr>
      <w:rFonts w:asciiTheme="minorHAnsi" w:hAnsiTheme="minorHAnsi" w:eastAsiaTheme="minorEastAsia"/>
      <w:b/>
      <w:bCs/>
      <w:sz w:val="28"/>
      <w:szCs w:val="28"/>
    </w:rPr>
  </w:style>
  <w:style w:type="character" w:customStyle="1" w:styleId="30">
    <w:name w:val="Заголовок 5 Знак"/>
    <w:basedOn w:val="11"/>
    <w:link w:val="6"/>
    <w:semiHidden/>
    <w:qFormat/>
    <w:uiPriority w:val="9"/>
    <w:rPr>
      <w:rFonts w:asciiTheme="minorHAnsi" w:hAnsiTheme="minorHAnsi" w:eastAsiaTheme="minorEastAsia"/>
      <w:b/>
      <w:bCs/>
      <w:i/>
      <w:iCs/>
      <w:sz w:val="26"/>
      <w:szCs w:val="26"/>
    </w:rPr>
  </w:style>
  <w:style w:type="character" w:customStyle="1" w:styleId="31">
    <w:name w:val="Заголовок 6 Знак"/>
    <w:basedOn w:val="11"/>
    <w:link w:val="7"/>
    <w:semiHidden/>
    <w:qFormat/>
    <w:uiPriority w:val="9"/>
    <w:rPr>
      <w:rFonts w:asciiTheme="minorHAnsi" w:hAnsiTheme="minorHAnsi" w:eastAsiaTheme="minorEastAsia"/>
      <w:b/>
      <w:bCs/>
      <w:sz w:val="22"/>
    </w:rPr>
  </w:style>
  <w:style w:type="character" w:customStyle="1" w:styleId="32">
    <w:name w:val="Заголовок 7 Знак"/>
    <w:basedOn w:val="11"/>
    <w:link w:val="8"/>
    <w:semiHidden/>
    <w:uiPriority w:val="9"/>
    <w:rPr>
      <w:rFonts w:asciiTheme="minorHAnsi" w:hAnsiTheme="minorHAnsi" w:eastAsiaTheme="minorEastAsia"/>
      <w:szCs w:val="24"/>
    </w:rPr>
  </w:style>
  <w:style w:type="character" w:customStyle="1" w:styleId="33">
    <w:name w:val="Заголовок 8 Знак"/>
    <w:basedOn w:val="11"/>
    <w:link w:val="9"/>
    <w:semiHidden/>
    <w:qFormat/>
    <w:uiPriority w:val="9"/>
    <w:rPr>
      <w:rFonts w:asciiTheme="minorHAnsi" w:hAnsiTheme="minorHAnsi" w:eastAsiaTheme="minorEastAsia"/>
      <w:i/>
      <w:iCs/>
      <w:szCs w:val="24"/>
    </w:rPr>
  </w:style>
  <w:style w:type="character" w:customStyle="1" w:styleId="34">
    <w:name w:val="Заголовок 9 Знак"/>
    <w:basedOn w:val="11"/>
    <w:link w:val="10"/>
    <w:semiHidden/>
    <w:uiPriority w:val="9"/>
    <w:rPr>
      <w:rFonts w:asciiTheme="majorHAnsi" w:hAnsiTheme="majorHAnsi" w:eastAsiaTheme="majorEastAsia"/>
      <w:sz w:val="22"/>
    </w:rPr>
  </w:style>
  <w:style w:type="paragraph" w:styleId="35">
    <w:name w:val="List Paragraph"/>
    <w:basedOn w:val="1"/>
    <w:link w:val="60"/>
    <w:qFormat/>
    <w:uiPriority w:val="34"/>
    <w:pPr>
      <w:ind w:left="720"/>
      <w:contextualSpacing/>
    </w:pPr>
    <w:rPr>
      <w:rFonts w:ascii="Times New Roman" w:hAnsi="Times New Roman" w:eastAsia="Times New Roman"/>
      <w:lang w:eastAsia="zh-CN"/>
    </w:rPr>
  </w:style>
  <w:style w:type="character" w:customStyle="1" w:styleId="36">
    <w:name w:val="Текст выноски Знак"/>
    <w:basedOn w:val="11"/>
    <w:link w:val="16"/>
    <w:semiHidden/>
    <w:qFormat/>
    <w:uiPriority w:val="99"/>
    <w:rPr>
      <w:rFonts w:ascii="Segoe UI" w:hAnsi="Segoe UI" w:cs="Segoe UI" w:eastAsiaTheme="minorEastAsia"/>
      <w:sz w:val="18"/>
      <w:szCs w:val="18"/>
    </w:rPr>
  </w:style>
  <w:style w:type="character" w:customStyle="1" w:styleId="37">
    <w:name w:val="Нижний колонтитул Знак"/>
    <w:basedOn w:val="11"/>
    <w:link w:val="23"/>
    <w:uiPriority w:val="99"/>
    <w:rPr>
      <w:rFonts w:asciiTheme="minorHAnsi" w:hAnsiTheme="minorHAnsi" w:eastAsiaTheme="minorEastAsia"/>
      <w:szCs w:val="24"/>
    </w:rPr>
  </w:style>
  <w:style w:type="character" w:customStyle="1" w:styleId="38">
    <w:name w:val="c40"/>
    <w:uiPriority w:val="0"/>
  </w:style>
  <w:style w:type="character" w:customStyle="1" w:styleId="39">
    <w:name w:val="c6"/>
    <w:uiPriority w:val="0"/>
  </w:style>
  <w:style w:type="character" w:customStyle="1" w:styleId="40">
    <w:name w:val="fontstyle01"/>
    <w:uiPriority w:val="0"/>
    <w:rPr>
      <w:rFonts w:hint="default" w:ascii="TimesNewRomanPSMT" w:hAnsi="TimesNewRomanPSMT" w:cs="TimesNewRomanPSMT"/>
      <w:color w:val="000000"/>
      <w:sz w:val="28"/>
      <w:szCs w:val="28"/>
    </w:rPr>
  </w:style>
  <w:style w:type="character" w:customStyle="1" w:styleId="41">
    <w:name w:val="fontstyle21"/>
    <w:qFormat/>
    <w:uiPriority w:val="0"/>
    <w:rPr>
      <w:rFonts w:hint="default" w:ascii="SymbolMT" w:hAnsi="SymbolMT" w:cs="SymbolMT"/>
      <w:color w:val="000000"/>
      <w:sz w:val="28"/>
      <w:szCs w:val="28"/>
    </w:rPr>
  </w:style>
  <w:style w:type="paragraph" w:customStyle="1" w:styleId="42">
    <w:name w:val="c45"/>
    <w:basedOn w:val="1"/>
    <w:qFormat/>
    <w:uiPriority w:val="0"/>
    <w:pPr>
      <w:spacing w:before="100" w:after="100"/>
    </w:pPr>
    <w:rPr>
      <w:rFonts w:ascii="Times New Roman" w:hAnsi="Times New Roman" w:eastAsia="Times New Roman"/>
      <w:lang w:eastAsia="zh-CN"/>
    </w:rPr>
  </w:style>
  <w:style w:type="character" w:customStyle="1" w:styleId="43">
    <w:name w:val="Заголовок Знак"/>
    <w:basedOn w:val="11"/>
    <w:link w:val="22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44">
    <w:name w:val="Подзаголовок Знак"/>
    <w:basedOn w:val="11"/>
    <w:link w:val="24"/>
    <w:uiPriority w:val="11"/>
    <w:rPr>
      <w:rFonts w:asciiTheme="majorHAnsi" w:hAnsiTheme="majorHAnsi" w:eastAsiaTheme="majorEastAsia"/>
      <w:szCs w:val="24"/>
    </w:rPr>
  </w:style>
  <w:style w:type="paragraph" w:styleId="45">
    <w:name w:val="No Spacing"/>
    <w:basedOn w:val="1"/>
    <w:qFormat/>
    <w:uiPriority w:val="1"/>
    <w:rPr>
      <w:szCs w:val="32"/>
    </w:rPr>
  </w:style>
  <w:style w:type="paragraph" w:styleId="46">
    <w:name w:val="Quote"/>
    <w:basedOn w:val="1"/>
    <w:next w:val="1"/>
    <w:link w:val="47"/>
    <w:qFormat/>
    <w:uiPriority w:val="29"/>
    <w:rPr>
      <w:i/>
    </w:rPr>
  </w:style>
  <w:style w:type="character" w:customStyle="1" w:styleId="47">
    <w:name w:val="Цитата 2 Знак"/>
    <w:basedOn w:val="11"/>
    <w:link w:val="46"/>
    <w:qFormat/>
    <w:uiPriority w:val="29"/>
    <w:rPr>
      <w:rFonts w:asciiTheme="minorHAnsi" w:hAnsiTheme="minorHAnsi" w:eastAsiaTheme="minorEastAsia"/>
      <w:i/>
      <w:szCs w:val="24"/>
    </w:rPr>
  </w:style>
  <w:style w:type="paragraph" w:styleId="48">
    <w:name w:val="Intense Quote"/>
    <w:basedOn w:val="1"/>
    <w:next w:val="1"/>
    <w:link w:val="49"/>
    <w:qFormat/>
    <w:uiPriority w:val="30"/>
    <w:pPr>
      <w:ind w:left="720" w:right="720"/>
    </w:pPr>
    <w:rPr>
      <w:b/>
      <w:i/>
      <w:szCs w:val="22"/>
    </w:rPr>
  </w:style>
  <w:style w:type="character" w:customStyle="1" w:styleId="49">
    <w:name w:val="Выделенная цитата Знак"/>
    <w:basedOn w:val="11"/>
    <w:link w:val="48"/>
    <w:qFormat/>
    <w:uiPriority w:val="30"/>
    <w:rPr>
      <w:rFonts w:asciiTheme="minorHAnsi" w:hAnsiTheme="minorHAnsi" w:eastAsiaTheme="minorEastAsia"/>
      <w:b/>
      <w:i/>
    </w:rPr>
  </w:style>
  <w:style w:type="character" w:customStyle="1" w:styleId="50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1">
    <w:name w:val="Intense Emphasis"/>
    <w:basedOn w:val="11"/>
    <w:qFormat/>
    <w:uiPriority w:val="21"/>
    <w:rPr>
      <w:b/>
      <w:i/>
      <w:sz w:val="24"/>
      <w:szCs w:val="24"/>
      <w:u w:val="single"/>
    </w:rPr>
  </w:style>
  <w:style w:type="character" w:customStyle="1" w:styleId="52">
    <w:name w:val="Subtle Reference"/>
    <w:basedOn w:val="11"/>
    <w:qFormat/>
    <w:uiPriority w:val="31"/>
    <w:rPr>
      <w:sz w:val="24"/>
      <w:szCs w:val="24"/>
      <w:u w:val="single"/>
    </w:rPr>
  </w:style>
  <w:style w:type="character" w:customStyle="1" w:styleId="53">
    <w:name w:val="Intense Reference"/>
    <w:basedOn w:val="11"/>
    <w:qFormat/>
    <w:uiPriority w:val="32"/>
    <w:rPr>
      <w:b/>
      <w:sz w:val="24"/>
      <w:u w:val="single"/>
    </w:rPr>
  </w:style>
  <w:style w:type="character" w:customStyle="1" w:styleId="54">
    <w:name w:val="Book Title"/>
    <w:basedOn w:val="11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55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customStyle="1" w:styleId="56">
    <w:name w:val="LO-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ru-RU" w:eastAsia="zh-CN" w:bidi="ar-SA"/>
    </w:rPr>
  </w:style>
  <w:style w:type="character" w:customStyle="1" w:styleId="57">
    <w:name w:val="Основной текст Знак"/>
    <w:basedOn w:val="11"/>
    <w:link w:val="18"/>
    <w:qFormat/>
    <w:uiPriority w:val="0"/>
    <w:rPr>
      <w:rFonts w:eastAsia="Times New Roman"/>
      <w:szCs w:val="24"/>
      <w:lang w:eastAsia="zh-CN"/>
    </w:rPr>
  </w:style>
  <w:style w:type="paragraph" w:customStyle="1" w:styleId="58">
    <w:name w:val="dt-p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/>
      <w:lang w:eastAsia="ru-RU"/>
    </w:rPr>
  </w:style>
  <w:style w:type="character" w:customStyle="1" w:styleId="59">
    <w:name w:val="Верхний колонтитул Знак"/>
    <w:basedOn w:val="11"/>
    <w:link w:val="17"/>
    <w:qFormat/>
    <w:uiPriority w:val="99"/>
    <w:rPr>
      <w:rFonts w:asciiTheme="minorHAnsi" w:hAnsiTheme="minorHAnsi" w:eastAsiaTheme="minorEastAsia"/>
      <w:szCs w:val="24"/>
    </w:rPr>
  </w:style>
  <w:style w:type="character" w:customStyle="1" w:styleId="60">
    <w:name w:val="Абзац списка Знак"/>
    <w:basedOn w:val="11"/>
    <w:link w:val="35"/>
    <w:qFormat/>
    <w:locked/>
    <w:uiPriority w:val="34"/>
    <w:rPr>
      <w:rFonts w:eastAsia="Times New Roman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26</Pages>
  <Words>6990</Words>
  <Characters>39848</Characters>
  <Lines>332</Lines>
  <Paragraphs>93</Paragraphs>
  <TotalTime>73</TotalTime>
  <ScaleCrop>false</ScaleCrop>
  <LinksUpToDate>false</LinksUpToDate>
  <CharactersWithSpaces>46745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2024-09-04T11:12:00Z</dcterms:created>
  <dc:creator>USER</dc:creator>
  <cp:lastModifiedBy>Direktor</cp:lastModifiedBy>
  <cp:lastPrinted>2024-09-13T11:00:27Z</cp:lastPrinted>
  <dcterms:modified xsi:type="dcterms:W3CDTF">2024-09-13T11:32:33Z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063AD7BF5DC24BE5AEA47BCB0B3DFB16_12</vt:lpwstr>
  </property>
</Properties>
</file>